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14:paraId="268C2FCC" w14:textId="77777777" w:rsidTr="001E295C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14:paraId="7E74FB3B" w14:textId="77777777" w:rsidR="001E295C" w:rsidRDefault="001E295C" w:rsidP="00EE6BD0">
            <w:pPr>
              <w:pStyle w:val="Default"/>
              <w:jc w:val="center"/>
              <w:rPr>
                <w:b/>
                <w:sz w:val="32"/>
                <w:szCs w:val="32"/>
              </w:rPr>
            </w:pPr>
            <w:r w:rsidRPr="003E21BE">
              <w:rPr>
                <w:b/>
                <w:sz w:val="32"/>
                <w:szCs w:val="32"/>
              </w:rPr>
              <w:t>MERKEZİ ÖĞRENCİ İŞLERİNE AİT</w:t>
            </w:r>
            <w:r>
              <w:rPr>
                <w:b/>
                <w:sz w:val="32"/>
                <w:szCs w:val="32"/>
              </w:rPr>
              <w:t xml:space="preserve"> </w:t>
            </w:r>
          </w:p>
          <w:p w14:paraId="2E8E5CD5" w14:textId="68D71399" w:rsidR="00D4376A" w:rsidRPr="00D52BB3" w:rsidRDefault="001E295C" w:rsidP="00EE6BD0">
            <w:pPr>
              <w:pStyle w:val="Default"/>
              <w:jc w:val="center"/>
              <w:rPr>
                <w:b/>
                <w:sz w:val="32"/>
                <w:szCs w:val="32"/>
              </w:rPr>
            </w:pPr>
            <w:r w:rsidRPr="00D52BB3">
              <w:rPr>
                <w:b/>
                <w:sz w:val="32"/>
                <w:szCs w:val="32"/>
              </w:rPr>
              <w:t>MEZUNİYET KOMİSYONU</w:t>
            </w:r>
          </w:p>
        </w:tc>
      </w:tr>
      <w:tr w:rsidR="00BE1F35" w:rsidRPr="004F66A5" w14:paraId="3BCBADEC" w14:textId="77777777" w:rsidTr="001E295C">
        <w:trPr>
          <w:trHeight w:val="2120"/>
        </w:trPr>
        <w:tc>
          <w:tcPr>
            <w:tcW w:w="9883" w:type="dxa"/>
            <w:shd w:val="clear" w:color="auto" w:fill="auto"/>
          </w:tcPr>
          <w:p w14:paraId="7896D699" w14:textId="77777777" w:rsidR="001E295C" w:rsidRDefault="001E295C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14:paraId="6B126578" w14:textId="4DB3A291" w:rsidR="00C00C71" w:rsidRPr="00C00C71" w:rsidRDefault="00487902" w:rsidP="001E295C">
            <w:pPr>
              <w:pStyle w:val="ListeParagraf"/>
              <w:ind w:left="7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48790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Mezuniyet Komisyonunun görevi genel olarak; </w:t>
            </w:r>
            <w:r w:rsidR="005925B6">
              <w:rPr>
                <w:rFonts w:ascii="Times New Roman" w:hAnsi="Times New Roman" w:cs="Times New Roman"/>
                <w:i/>
                <w:sz w:val="24"/>
                <w:szCs w:val="24"/>
              </w:rPr>
              <w:t>ilgili m</w:t>
            </w:r>
            <w:r w:rsidRPr="00487902">
              <w:rPr>
                <w:rFonts w:ascii="Times New Roman" w:hAnsi="Times New Roman" w:cs="Times New Roman"/>
                <w:i/>
                <w:sz w:val="24"/>
                <w:szCs w:val="24"/>
              </w:rPr>
              <w:t>evzuat çerçevesinde, eğitim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4879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öğretim dönemini başarıyla tamamlayan ve mezuniyete hak kazanan öğrencilerin, kontrol amaçlı not durum belgelerini eğitim-öğretim planlarıyla karşılaştırarak incelemek (Farabi, Mevlana ve </w:t>
            </w:r>
            <w:proofErr w:type="spellStart"/>
            <w:r w:rsidRPr="00487902">
              <w:rPr>
                <w:rFonts w:ascii="Times New Roman" w:hAnsi="Times New Roman" w:cs="Times New Roman"/>
                <w:i/>
                <w:sz w:val="24"/>
                <w:szCs w:val="24"/>
              </w:rPr>
              <w:t>Erasmus</w:t>
            </w:r>
            <w:proofErr w:type="spellEnd"/>
            <w:r w:rsidRPr="004879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Değişim Programındaki öğrencilerin ders eşleştirmeleri ile ilgili Yüksekokul Kurulu Kararı örnekleri karşılaştırılacaktır) ve eğitim-öğretim planını başarıyla tamamlamış öğrencilerin mezuniyetine karar vermektir</w:t>
            </w:r>
            <w:r w:rsidR="001E295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</w:p>
        </w:tc>
      </w:tr>
      <w:tr w:rsidR="00C00C71" w:rsidRPr="004F66A5" w14:paraId="7C91A982" w14:textId="77777777" w:rsidTr="001E295C">
        <w:tc>
          <w:tcPr>
            <w:tcW w:w="9883" w:type="dxa"/>
            <w:shd w:val="clear" w:color="auto" w:fill="auto"/>
          </w:tcPr>
          <w:p w14:paraId="0FDBFDFF" w14:textId="77777777"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Eğitim-öğretim dönemini başarıyla tamamlamış ve mezuniyete hak kazanmış öğrencilerin not durum belgelerini, eğitim-öğretim planı ile karşılaştırarak kontrol amaçlı incelemek. </w:t>
            </w:r>
          </w:p>
          <w:p w14:paraId="05ABC927" w14:textId="77777777"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Mezun durumundaki öğrencilerin durumlarını görüşmek ve değerlendirmek. </w:t>
            </w:r>
          </w:p>
          <w:p w14:paraId="2A508269" w14:textId="77777777"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Değerlendirme yapmadan önce, öğrenci işleri bürosundan otomasyon sisteminden mezun listelerinin, eğitim-öğretim planlarının ve kontrol amaçlı not durum belgelerinin gelmiş olmasını kontrol etmek. </w:t>
            </w:r>
          </w:p>
          <w:p w14:paraId="6DA7B42F" w14:textId="77777777"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Mezuniyete hak kazanmış öğrencilerin transkriptlerini inceleyerek eksik kredilerinin olup olmadığını kontrol etmek. </w:t>
            </w:r>
          </w:p>
          <w:p w14:paraId="55B85833" w14:textId="77777777"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Yönetmelikte belirtilen </w:t>
            </w:r>
            <w:proofErr w:type="spellStart"/>
            <w:r w:rsidRPr="00487902">
              <w:rPr>
                <w:rFonts w:ascii="Times New Roman" w:hAnsi="Times New Roman" w:cs="Times New Roman"/>
                <w:sz w:val="24"/>
                <w:szCs w:val="24"/>
              </w:rPr>
              <w:t>AKTS’yi</w:t>
            </w:r>
            <w:proofErr w:type="spellEnd"/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 tamamlayan öğrenciler için Mezuniyet Komisyon Kararı almak. </w:t>
            </w:r>
          </w:p>
          <w:p w14:paraId="1C1C7060" w14:textId="77777777"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Eğitim-öğretim planına göre tüm yarıyıllardaki zorunlu ve seçmeli dersleri eksiksiz alan öğrencilerin mezun edilmesiyle ilgili karar almak. </w:t>
            </w:r>
          </w:p>
          <w:p w14:paraId="0A0FD02C" w14:textId="77777777"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>Değişim programlarında olan öğrencilerin (</w:t>
            </w:r>
            <w:proofErr w:type="spellStart"/>
            <w:r w:rsidRPr="00487902">
              <w:rPr>
                <w:rFonts w:ascii="Times New Roman" w:hAnsi="Times New Roman" w:cs="Times New Roman"/>
                <w:sz w:val="24"/>
                <w:szCs w:val="24"/>
              </w:rPr>
              <w:t>Erasmus</w:t>
            </w:r>
            <w:proofErr w:type="spellEnd"/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, Farabi ve Mevlana) mezuniyetlerinin belirlenmesinin, </w:t>
            </w:r>
            <w:r w:rsidRPr="000B30CC">
              <w:rPr>
                <w:rFonts w:ascii="Times New Roman" w:hAnsi="Times New Roman" w:cs="Times New Roman"/>
                <w:sz w:val="24"/>
                <w:szCs w:val="24"/>
              </w:rPr>
              <w:t>ilgili üniversitelerden not gelmesi durumunda yapılacak olması nedeniyle</w:t>
            </w: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, gerektiğinde bu durumda olan öğrenciler için farklı zamanlarda toplantı yapmak ve kararlar almak. </w:t>
            </w:r>
          </w:p>
          <w:p w14:paraId="1BB1CB6E" w14:textId="77777777"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Mezuniyet Töreni organizasyonunda görev almak. </w:t>
            </w:r>
          </w:p>
          <w:p w14:paraId="0ED5EB38" w14:textId="77777777" w:rsidR="00487902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Aldığı kararları Bölüm Kurulunda görüşmek üzere Bölüm Başkanlığına iletmek. </w:t>
            </w:r>
          </w:p>
          <w:p w14:paraId="3FAD75EC" w14:textId="77777777" w:rsidR="00C00C71" w:rsidRPr="00BE1F35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Mezuniyet Komisyonu </w:t>
            </w:r>
            <w:proofErr w:type="gramStart"/>
            <w:r w:rsidRPr="00487902">
              <w:rPr>
                <w:rFonts w:ascii="Times New Roman" w:hAnsi="Times New Roman" w:cs="Times New Roman"/>
                <w:sz w:val="24"/>
                <w:szCs w:val="24"/>
              </w:rPr>
              <w:t>Müdüre  karşı</w:t>
            </w:r>
            <w:proofErr w:type="gramEnd"/>
            <w:r w:rsidRPr="00487902">
              <w:rPr>
                <w:rFonts w:ascii="Times New Roman" w:hAnsi="Times New Roman" w:cs="Times New Roman"/>
                <w:sz w:val="24"/>
                <w:szCs w:val="24"/>
              </w:rPr>
              <w:t xml:space="preserve"> sorumludur</w:t>
            </w:r>
            <w:r w:rsidR="001A0371" w:rsidRPr="001A03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B20EB11" w14:textId="77777777"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B3E5CB" w14:textId="77777777" w:rsidR="003121EB" w:rsidRDefault="003121EB" w:rsidP="00D4376A">
      <w:pPr>
        <w:spacing w:after="0" w:line="240" w:lineRule="auto"/>
      </w:pPr>
      <w:r>
        <w:separator/>
      </w:r>
    </w:p>
  </w:endnote>
  <w:endnote w:type="continuationSeparator" w:id="0">
    <w:p w14:paraId="7FE9AADE" w14:textId="77777777" w:rsidR="003121EB" w:rsidRDefault="003121EB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8E4EE" w14:textId="77777777" w:rsidR="00EC0D0E" w:rsidRDefault="00EC0D0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F3425" w14:textId="4916CEC0" w:rsidR="00D4376A" w:rsidRDefault="00EC0D0E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DD35F1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DD35F1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DD35F1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0A204517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8EC98" w14:textId="77777777" w:rsidR="00EC0D0E" w:rsidRDefault="00EC0D0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B7E179" w14:textId="77777777" w:rsidR="003121EB" w:rsidRDefault="003121EB" w:rsidP="00D4376A">
      <w:pPr>
        <w:spacing w:after="0" w:line="240" w:lineRule="auto"/>
      </w:pPr>
      <w:r>
        <w:separator/>
      </w:r>
    </w:p>
  </w:footnote>
  <w:footnote w:type="continuationSeparator" w:id="0">
    <w:p w14:paraId="54D78883" w14:textId="77777777" w:rsidR="003121EB" w:rsidRDefault="003121EB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B2C4F" w14:textId="77777777" w:rsidR="00EC0D0E" w:rsidRDefault="00EC0D0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14:paraId="674ED0B8" w14:textId="77777777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14:paraId="0EFF389F" w14:textId="6F52407A" w:rsidR="00D4376A" w:rsidRDefault="00DD35F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180739E" wp14:editId="77E0526E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14:paraId="702BD319" w14:textId="77777777"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5C4E4DC8" w14:textId="77777777" w:rsidR="00D4376A" w:rsidRPr="00021CEA" w:rsidRDefault="00D52BB3" w:rsidP="00D52BB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 xml:space="preserve">DİYARBAKIR </w:t>
          </w:r>
          <w:r w:rsidR="00953A78">
            <w:rPr>
              <w:rFonts w:ascii="Times New Roman" w:hAnsi="Times New Roman" w:cs="Times New Roman"/>
              <w:b/>
              <w:sz w:val="32"/>
              <w:szCs w:val="32"/>
            </w:rPr>
            <w:t xml:space="preserve">TEKNİK </w:t>
          </w:r>
          <w:r>
            <w:rPr>
              <w:rFonts w:ascii="Times New Roman" w:hAnsi="Times New Roman" w:cs="Times New Roman"/>
              <w:b/>
              <w:sz w:val="32"/>
              <w:szCs w:val="32"/>
            </w:rPr>
            <w:t>BİLİMLER MYO</w:t>
          </w:r>
        </w:p>
      </w:tc>
      <w:tc>
        <w:tcPr>
          <w:tcW w:w="810" w:type="pct"/>
          <w:vAlign w:val="center"/>
          <w:hideMark/>
        </w:tcPr>
        <w:p w14:paraId="430ADA7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126C7EF2" w14:textId="79F720B5" w:rsidR="00D4376A" w:rsidRPr="002F2A17" w:rsidRDefault="001E295C" w:rsidP="001E295C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</w:p>
      </w:tc>
    </w:tr>
    <w:tr w:rsidR="00D4376A" w14:paraId="6963E842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55AA15A2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790CCC2D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B01E2D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126936B1" w14:textId="5C748DE9" w:rsidR="00D4376A" w:rsidRPr="002F2A17" w:rsidRDefault="001E295C" w:rsidP="001E295C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14:paraId="29645BA7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38D2228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7082E310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684DD718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0D419E58" w14:textId="77F1B48F" w:rsidR="00D4376A" w:rsidRPr="002F2A17" w:rsidRDefault="00DD35F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6BB12DCF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0A1CECAA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12AFE4D1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0E9DC1A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26AD9170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0737456B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9C9D0" w14:textId="77777777" w:rsidR="00EC0D0E" w:rsidRDefault="00EC0D0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B4379"/>
    <w:multiLevelType w:val="hybridMultilevel"/>
    <w:tmpl w:val="2856AEB6"/>
    <w:lvl w:ilvl="0" w:tplc="914C9EB6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244DD6"/>
    <w:multiLevelType w:val="hybridMultilevel"/>
    <w:tmpl w:val="B0543986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2AEE3472"/>
    <w:multiLevelType w:val="hybridMultilevel"/>
    <w:tmpl w:val="55980570"/>
    <w:lvl w:ilvl="0" w:tplc="7708CB56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825778"/>
    <w:multiLevelType w:val="hybridMultilevel"/>
    <w:tmpl w:val="9D9E54F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5"/>
  </w:num>
  <w:num w:numId="2">
    <w:abstractNumId w:val="21"/>
  </w:num>
  <w:num w:numId="3">
    <w:abstractNumId w:val="17"/>
  </w:num>
  <w:num w:numId="4">
    <w:abstractNumId w:val="22"/>
  </w:num>
  <w:num w:numId="5">
    <w:abstractNumId w:val="5"/>
  </w:num>
  <w:num w:numId="6">
    <w:abstractNumId w:val="18"/>
  </w:num>
  <w:num w:numId="7">
    <w:abstractNumId w:val="8"/>
  </w:num>
  <w:num w:numId="8">
    <w:abstractNumId w:val="0"/>
  </w:num>
  <w:num w:numId="9">
    <w:abstractNumId w:val="16"/>
  </w:num>
  <w:num w:numId="10">
    <w:abstractNumId w:val="14"/>
  </w:num>
  <w:num w:numId="11">
    <w:abstractNumId w:val="24"/>
  </w:num>
  <w:num w:numId="12">
    <w:abstractNumId w:val="12"/>
  </w:num>
  <w:num w:numId="13">
    <w:abstractNumId w:val="2"/>
  </w:num>
  <w:num w:numId="14">
    <w:abstractNumId w:val="1"/>
  </w:num>
  <w:num w:numId="15">
    <w:abstractNumId w:val="19"/>
  </w:num>
  <w:num w:numId="16">
    <w:abstractNumId w:val="13"/>
  </w:num>
  <w:num w:numId="17">
    <w:abstractNumId w:val="4"/>
  </w:num>
  <w:num w:numId="18">
    <w:abstractNumId w:val="9"/>
  </w:num>
  <w:num w:numId="19">
    <w:abstractNumId w:val="7"/>
  </w:num>
  <w:num w:numId="20">
    <w:abstractNumId w:val="6"/>
  </w:num>
  <w:num w:numId="21">
    <w:abstractNumId w:val="23"/>
  </w:num>
  <w:num w:numId="22">
    <w:abstractNumId w:val="20"/>
  </w:num>
  <w:num w:numId="23">
    <w:abstractNumId w:val="11"/>
  </w:num>
  <w:num w:numId="24">
    <w:abstractNumId w:val="10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65A88"/>
    <w:rsid w:val="000B30CC"/>
    <w:rsid w:val="000C30AB"/>
    <w:rsid w:val="000D6871"/>
    <w:rsid w:val="000E58F2"/>
    <w:rsid w:val="000F0C4A"/>
    <w:rsid w:val="001808C6"/>
    <w:rsid w:val="00183383"/>
    <w:rsid w:val="00187A69"/>
    <w:rsid w:val="001A0371"/>
    <w:rsid w:val="001E295C"/>
    <w:rsid w:val="001E74F5"/>
    <w:rsid w:val="00223C59"/>
    <w:rsid w:val="002305DB"/>
    <w:rsid w:val="00263F20"/>
    <w:rsid w:val="002F01DE"/>
    <w:rsid w:val="002F2A17"/>
    <w:rsid w:val="003121EB"/>
    <w:rsid w:val="00333CA3"/>
    <w:rsid w:val="00360836"/>
    <w:rsid w:val="00366BB5"/>
    <w:rsid w:val="00377BAA"/>
    <w:rsid w:val="003E21BE"/>
    <w:rsid w:val="004423D5"/>
    <w:rsid w:val="00455A8D"/>
    <w:rsid w:val="00460787"/>
    <w:rsid w:val="00474DFB"/>
    <w:rsid w:val="00475E07"/>
    <w:rsid w:val="00487902"/>
    <w:rsid w:val="004B5AE8"/>
    <w:rsid w:val="004C48B7"/>
    <w:rsid w:val="004C5513"/>
    <w:rsid w:val="004D3E20"/>
    <w:rsid w:val="004F66A5"/>
    <w:rsid w:val="00526A0F"/>
    <w:rsid w:val="00556536"/>
    <w:rsid w:val="005925B6"/>
    <w:rsid w:val="005A1399"/>
    <w:rsid w:val="005E6332"/>
    <w:rsid w:val="005F644E"/>
    <w:rsid w:val="00631B08"/>
    <w:rsid w:val="00642B27"/>
    <w:rsid w:val="00674B81"/>
    <w:rsid w:val="00686C05"/>
    <w:rsid w:val="00762837"/>
    <w:rsid w:val="00834D02"/>
    <w:rsid w:val="00841472"/>
    <w:rsid w:val="0089567D"/>
    <w:rsid w:val="008A54F3"/>
    <w:rsid w:val="008C449B"/>
    <w:rsid w:val="00927A3A"/>
    <w:rsid w:val="00953311"/>
    <w:rsid w:val="00953A78"/>
    <w:rsid w:val="0098243B"/>
    <w:rsid w:val="00A0008C"/>
    <w:rsid w:val="00A64ED7"/>
    <w:rsid w:val="00A71A06"/>
    <w:rsid w:val="00A770CD"/>
    <w:rsid w:val="00B02924"/>
    <w:rsid w:val="00B07C9F"/>
    <w:rsid w:val="00B40514"/>
    <w:rsid w:val="00BD5281"/>
    <w:rsid w:val="00BE1F35"/>
    <w:rsid w:val="00BE357B"/>
    <w:rsid w:val="00BE560F"/>
    <w:rsid w:val="00C00C71"/>
    <w:rsid w:val="00C23377"/>
    <w:rsid w:val="00CA7397"/>
    <w:rsid w:val="00D04C9B"/>
    <w:rsid w:val="00D11501"/>
    <w:rsid w:val="00D4376A"/>
    <w:rsid w:val="00D46872"/>
    <w:rsid w:val="00D52BB3"/>
    <w:rsid w:val="00D5453C"/>
    <w:rsid w:val="00DD35F1"/>
    <w:rsid w:val="00E67A00"/>
    <w:rsid w:val="00EC0D0E"/>
    <w:rsid w:val="00EE6BD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A62A7C6"/>
  <w15:docId w15:val="{4BAEE4BA-C99E-45D9-8DE9-1B52719E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925B6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925B6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8</cp:revision>
  <dcterms:created xsi:type="dcterms:W3CDTF">2018-11-20T06:30:00Z</dcterms:created>
  <dcterms:modified xsi:type="dcterms:W3CDTF">2022-04-01T08:04:00Z</dcterms:modified>
</cp:coreProperties>
</file>