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B7485D">
            <w:pPr>
              <w:rPr>
                <w:rFonts w:ascii="Times New Roman" w:hAnsi="Times New Roman" w:cs="Times New Roman"/>
              </w:rPr>
            </w:pPr>
            <w:r>
              <w:rPr>
                <w:rFonts w:ascii="Times New Roman" w:hAnsi="Times New Roman" w:cs="Times New Roman"/>
              </w:rPr>
              <w:t>Hukuk</w:t>
            </w:r>
            <w:r w:rsidR="00403ADD" w:rsidRPr="00403ADD">
              <w:rPr>
                <w:rFonts w:ascii="Times New Roman" w:hAnsi="Times New Roman" w:cs="Times New Roman"/>
              </w:rPr>
              <w:t xml:space="preserve"> Fakültesi Dekanlığı/Dekan Yardımcılığı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Pr</w:t>
            </w:r>
            <w:r w:rsidR="00D51AF6">
              <w:rPr>
                <w:rFonts w:ascii="Times New Roman" w:hAnsi="Times New Roman" w:cs="Times New Roman"/>
              </w:rPr>
              <w:t xml:space="preserve">of. Dr., Doç.Dr. veya </w:t>
            </w:r>
            <w:r w:rsidRPr="00403ADD">
              <w:rPr>
                <w:rFonts w:ascii="Times New Roman" w:hAnsi="Times New Roman" w:cs="Times New Roman"/>
              </w:rPr>
              <w:t>Dr.</w:t>
            </w:r>
            <w:r w:rsidR="00D51AF6">
              <w:rPr>
                <w:rFonts w:ascii="Times New Roman" w:hAnsi="Times New Roman" w:cs="Times New Roman"/>
              </w:rPr>
              <w:t xml:space="preserve">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 xml:space="preserve">Dekan Yardımcısı </w:t>
            </w:r>
            <w:r w:rsidR="00183DC6" w:rsidRPr="00183DC6">
              <w:rPr>
                <w:rFonts w:ascii="Times New Roman" w:hAnsi="Times New Roman" w:cs="Times New Roman"/>
              </w:rPr>
              <w:t>(İdari-Mali İşler)</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403ADD" w:rsidP="00187A69">
            <w:pPr>
              <w:rPr>
                <w:rFonts w:ascii="Times New Roman" w:hAnsi="Times New Roman" w:cs="Times New Roman"/>
              </w:rPr>
            </w:pPr>
            <w:r>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1B65B9">
            <w:pPr>
              <w:rPr>
                <w:rFonts w:ascii="Times New Roman" w:hAnsi="Times New Roman" w:cs="Times New Roman"/>
              </w:rPr>
            </w:pPr>
            <w:r>
              <w:rPr>
                <w:rFonts w:ascii="Times New Roman" w:hAnsi="Times New Roman" w:cs="Times New Roman"/>
              </w:rPr>
              <w:t>Hukuk</w:t>
            </w:r>
            <w:r w:rsidR="00403ADD" w:rsidRPr="00403ADD">
              <w:rPr>
                <w:rFonts w:ascii="Times New Roman" w:hAnsi="Times New Roman" w:cs="Times New Roman"/>
              </w:rPr>
              <w:t xml:space="preserve"> Fakültesi 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585156" w:rsidRDefault="00183DC6" w:rsidP="00585156">
            <w:pPr>
              <w:ind w:left="708"/>
              <w:jc w:val="both"/>
              <w:rPr>
                <w:rFonts w:ascii="Times New Roman" w:hAnsi="Times New Roman" w:cs="Times New Roman"/>
              </w:rPr>
            </w:pPr>
            <w:r w:rsidRPr="00585156">
              <w:rPr>
                <w:rFonts w:ascii="Times New Roman" w:hAnsi="Times New Roman" w:cs="Times New Roman"/>
              </w:rPr>
              <w:t>İlgili Mevzuat çerçevesinde, Fakültenin vizyonu ve misyonu doğrultusunda idari ve mali işlerinin etkinlik, verimlilik ve etik ilkelerine göre planlanması, örgütlenmesi, yönlendirilmesi, koordine edilmesi, kararlar alınması ve denetlenmesi için Dekana yardımcı olunması, Dekan görev başında olmadığı zamanlarda Dekana vekalet edilmesi ve Dekan adına işler yürütülmesi.</w:t>
            </w:r>
          </w:p>
        </w:tc>
      </w:tr>
      <w:tr w:rsidR="00D4376A" w:rsidRPr="00C23377" w:rsidTr="004C48B7">
        <w:tc>
          <w:tcPr>
            <w:tcW w:w="9883" w:type="dxa"/>
            <w:gridSpan w:val="3"/>
          </w:tcPr>
          <w:p w:rsidR="00D4376A" w:rsidRPr="00C23377" w:rsidRDefault="00D4376A" w:rsidP="0044224A">
            <w:pPr>
              <w:jc w:val="both"/>
              <w:rPr>
                <w:rFonts w:ascii="Times New Roman" w:hAnsi="Times New Roman" w:cs="Times New Roman"/>
                <w:b/>
              </w:rPr>
            </w:pPr>
          </w:p>
          <w:p w:rsidR="00D4376A" w:rsidRPr="00C23377" w:rsidRDefault="00D4376A" w:rsidP="0044224A">
            <w:pPr>
              <w:ind w:left="313"/>
              <w:jc w:val="both"/>
              <w:rPr>
                <w:rFonts w:ascii="Times New Roman" w:hAnsi="Times New Roman" w:cs="Times New Roman"/>
                <w:b/>
              </w:rPr>
            </w:pPr>
            <w:r w:rsidRPr="00C23377">
              <w:rPr>
                <w:rFonts w:ascii="Times New Roman" w:hAnsi="Times New Roman" w:cs="Times New Roman"/>
                <w:b/>
              </w:rPr>
              <w:t xml:space="preserve"> 2) GÖREV/İŞ YETKİ VE SORUMLULUKLAR</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2547 sayılı Yükseköğretim Kanunu ve 657 Sayılı Devlet Memurları Kanunu çerçevesinde verilen görevleri yapmak.</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Yönetim fonksiyonlarını (Planlama, Örgütleme, Yöneltme, Koordinasyon, Karar Verme ve Denetim) kullanarak Fakültenin etkin, verimli ve uyumlu bir biçimde çalışmasını sağlamak için Dekana yardımcı olmak.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Birimin tüm sevk ve idaresinde Dekana birinci derecede yardımcı olmak.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Fakülteyi üst düzeyde ve Üniversite Senatosu ile Yönetim Kurulunda temsil etmek.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 Kurullarına ve Fakülte Yönetim Kurullarına başkanlık etmek.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Dekanın katılamadığı durumlarda dış paydaşlarla ilgili toplantılarda Fakülteyi temsil etmek ve ikili ilişkileri yürütmek.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Fakültede idari ve mali işlerin düzenli bir şekilde sürdürülmesini sağlamak.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Fakülte idari ve mali işlerini ilgilendiren mevzuatı sürekli takip etmek.</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Fakülte idari ve mali işlerine ilişkin, yönetmelik ve yönergeler hazırlanması hususunda Dekana yardımcı olmak.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Fakültenin idari ve mali işleri ile ilgili sorunların tespit edilmesi, çözüme kavuşturulmasında Dekana yardımcı olmak.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İdari ve mali işlerin daha etkin ve verimli olmasına yönelik politikalar ve stratejiler ile ilgili Dekana görüş bildirmek.</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Fakülte Öz Değerlendirme ve Kalite Geliştirme çalışmalarının yürütül</w:t>
            </w:r>
            <w:r>
              <w:rPr>
                <w:rFonts w:ascii="Times New Roman" w:hAnsi="Times New Roman" w:cs="Times New Roman"/>
              </w:rPr>
              <w:t>mesinde Dekana yardımcı olmak.</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Öz Değerlendirme ve Kalite Geliştirme çalışmaları için standartların belirlenmesini sağlamak.</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Öz Değerlendirme ve Kalite Geliştirme çalışmaları için kurulların oluşturulmasını ve çalışmalarını sağlamak.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Öz Değerlendirme ve Kalite Geliştirme çalışmalarının yıllık raporlarının hazırlanmasını ve Dekanlığa sunulmasını sağlamak.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 xml:space="preserve">Ders ücret formlarının kontrolünü sağlamak. </w:t>
            </w:r>
          </w:p>
          <w:p w:rsidR="00183DC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Dilek ve öneri kutularının düzenli olarak açılmasını sağlamak ve değerlendirmesini yapmak.</w:t>
            </w:r>
          </w:p>
          <w:p w:rsidR="00585156" w:rsidRDefault="00183DC6" w:rsidP="00585156">
            <w:pPr>
              <w:pStyle w:val="ListeParagraf"/>
              <w:numPr>
                <w:ilvl w:val="0"/>
                <w:numId w:val="15"/>
              </w:numPr>
              <w:ind w:left="1068"/>
              <w:jc w:val="both"/>
              <w:rPr>
                <w:rFonts w:ascii="Times New Roman" w:hAnsi="Times New Roman" w:cs="Times New Roman"/>
              </w:rPr>
            </w:pPr>
            <w:r w:rsidRPr="00183DC6">
              <w:rPr>
                <w:rFonts w:ascii="Times New Roman" w:hAnsi="Times New Roman" w:cs="Times New Roman"/>
              </w:rPr>
              <w:t>Fakültenin yürüteceği tüm organizasyonlarda (Kongre, Seminer, Panel, Sempozyum, Yemek vb.) Fakülte Sekreteri ile koordineli çalışarak organizasyonları yapmak, basın yayın kuruluşları ve kamu k</w:t>
            </w:r>
            <w:r w:rsidR="00585156">
              <w:rPr>
                <w:rFonts w:ascii="Times New Roman" w:hAnsi="Times New Roman" w:cs="Times New Roman"/>
              </w:rPr>
              <w:t>uruluşları ile irtibata geçmek.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Fakültenin, personel (özlük hakları, akademik personel alımı, süre uzatma, idari soruşturma vb.) işlerinin koordinasyonunu sağlamak ve yürütmek.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lastRenderedPageBreak/>
              <w:t xml:space="preserve">Akademik ve idari personelin kadro, izin ve diğer özlük işlemlerini takip etmek ve personelin isteklerini dinlemek, çözüme kavuşturmak.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Sivil savunma hizmetlerinin ve güvenlik hizmetlerinin takibini yapmak, mevzuata uygun olarak yürütülmesini sağlamak.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Çalışma ortamlarında ve laboratuvarlarda, iş sağlığı ve güvenliği ile ilgili hususların uygulanması konusunda gerekli uyarıları yapmak, önlemlerin alınmasını sağlamak.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Bilirkişilik görevlendirmelerinin yapılmasını sağlamak. Arşiv, istatistik ve veri tabanı çalışmalarının sağlıklı bir şekilde yürütülmesini sağlamak.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Fakültede açılacak kitap sergileri, stantlar ile asılmak istenen afiş ve benzeri talepleri incelemek, denetlemek.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Fakülte İç Kontrol Uyum Eylem Planı’nın hazırlanmasını, denetimini ve ilgili birimlere sunulmasını sağlamak.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Satın alma ve ihalelerle ilgili çalışmaları denetlemek ve sonuçlandırmak.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Teknik/Teknolojik/Fiziki altyapının planlanması, verimli kullanımı ve iyileştirilmesini sağlamak.</w:t>
            </w:r>
          </w:p>
          <w:p w:rsidR="00585156" w:rsidRP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Tahakkuk, taşınır kayıt ve kontrol, satın alma, bütçe ve ödenek durumlarının takibini yapmak</w:t>
            </w:r>
            <w:r w:rsidRPr="00585156">
              <w:rPr>
                <w:rFonts w:ascii="Times New Roman" w:hAnsi="Times New Roman" w:cs="Times New Roman"/>
                <w:color w:val="FF0000"/>
              </w:rPr>
              <w:t>.</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Baskı, fotokopi vb. işlerin düzenli yapılmasını sağlamak.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Fakülteye alınacak araç, gereç ve malzemelere ilişkin ilgililerle görüşmeler yapmak, onların görüş ve önerilerini almak.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Çalışma odaları, derslikler, amfiler ile ilgili ihtiyaçların belirlenmesini, hazırlıkların gözden geçirilmesini ve çalışmaların denetlenmesini sağlamak.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Dersliklere ait ders araç-gereç ihtiyaçların belirlenmesi ve teminini sağlamak.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Laboratuvarlardaki araç-gereç ihtiyaçlarının tespitinin ve giderilmesi için gerekli çalışmaların yapılmasını sağlamak.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Tüketim malzemelerinin dönem çıkış raporlarının takibini yapmak.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Taşınır devirleri ve hurdaya ayırma çalışmalarını yapmak ve bu konuda Dekana görüş bildirmek.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Engelliler ile ilgili düzenlemelerin tespitinin ve takibinin yapılmasını sağlamak.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Fakültenin tanıtımının yapılmasını sağlamak, tanıtım kitapçığı ve broşürü hazırlatmak.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Fakültede araştırma projelerinin düzenli olarak hazırlanması ve sürdürülmesini sağlanması konusunda Dekana yardımcı olmak.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Yapılan tüm idari ve mali işlerde tasarruf ilkelerine uygun hareket etmek.</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Her eğitim-öğretim yılı sonunda ve istendiğinde Fakültenin idari ve mali durumuna ilişkin Dekana rapor vermek.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Diğer Dekan yardımcısının (Eğitim-Öğretim İşleri) görevi başında bulunmadığı zamanlarda onun görevlerini yapmak.  </w:t>
            </w:r>
          </w:p>
          <w:p w:rsid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 xml:space="preserve">Dekanın görev alanı ile ilgili vereceği diğer görevleri yapmak. </w:t>
            </w:r>
          </w:p>
          <w:p w:rsidR="00D4376A" w:rsidRPr="00585156" w:rsidRDefault="00183DC6" w:rsidP="00585156">
            <w:pPr>
              <w:pStyle w:val="ListeParagraf"/>
              <w:numPr>
                <w:ilvl w:val="0"/>
                <w:numId w:val="15"/>
              </w:numPr>
              <w:ind w:left="1068"/>
              <w:jc w:val="both"/>
              <w:rPr>
                <w:rFonts w:ascii="Times New Roman" w:hAnsi="Times New Roman" w:cs="Times New Roman"/>
              </w:rPr>
            </w:pPr>
            <w:r w:rsidRPr="00585156">
              <w:rPr>
                <w:rFonts w:ascii="Times New Roman" w:hAnsi="Times New Roman" w:cs="Times New Roman"/>
              </w:rPr>
              <w:t>Dekan Yardımcısı, görevleri ve yaptığı tüm iş/işlemlerden dolayı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44224A" w:rsidRPr="0044224A">
              <w:rPr>
                <w:rFonts w:ascii="Times New Roman" w:hAnsi="Times New Roman" w:cs="Times New Roman"/>
              </w:rPr>
              <w:t>(Mali, Hukuksa</w:t>
            </w:r>
            <w:r w:rsidR="00A23B45">
              <w:rPr>
                <w:rFonts w:ascii="Times New Roman" w:hAnsi="Times New Roman" w:cs="Times New Roman"/>
              </w:rPr>
              <w:t>l</w:t>
            </w:r>
            <w:r w:rsidR="0044224A">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 </w:t>
            </w:r>
            <w:r w:rsidR="0044224A">
              <w:rPr>
                <w:rFonts w:ascii="Times New Roman" w:hAnsi="Times New Roman" w:cs="Times New Roman"/>
              </w:rPr>
              <w:t>X</w:t>
            </w:r>
            <w:r w:rsidRPr="00C23377">
              <w:rPr>
                <w:rFonts w:ascii="Times New Roman" w:hAnsi="Times New Roman" w:cs="Times New Roman"/>
              </w:rPr>
              <w:t xml:space="preserve"> ] Her İkisi</w:t>
            </w:r>
            <w:r w:rsidR="006F1374">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4224A" w:rsidP="00017C48">
            <w:pPr>
              <w:ind w:left="360"/>
              <w:rPr>
                <w:rFonts w:ascii="Times New Roman" w:hAnsi="Times New Roman" w:cs="Times New Roman"/>
              </w:rPr>
            </w:pPr>
            <w:r w:rsidRPr="0044224A">
              <w:rPr>
                <w:rFonts w:ascii="Times New Roman" w:hAnsi="Times New Roman" w:cs="Times New Roman"/>
              </w:rPr>
              <w:t>657 sayılı Devlet Memurları Kanunu’nda ve 2547 sayılı Yüksek Öğretim Kanunu’nda belirtilen genel</w:t>
            </w:r>
            <w:r>
              <w:rPr>
                <w:rFonts w:ascii="Times New Roman" w:hAnsi="Times New Roman" w:cs="Times New Roman"/>
              </w:rPr>
              <w:t xml:space="preserve"> </w:t>
            </w:r>
            <w:r w:rsidRPr="0044224A">
              <w:rPr>
                <w:rFonts w:ascii="Times New Roman" w:hAnsi="Times New Roman" w:cs="Times New Roman"/>
              </w:rPr>
              <w:t>niteliklere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44224A" w:rsidP="00017C48">
            <w:pPr>
              <w:pStyle w:val="ListeParagraf"/>
              <w:rPr>
                <w:rFonts w:ascii="Times New Roman" w:hAnsi="Times New Roman" w:cs="Times New Roman"/>
              </w:rPr>
            </w:pPr>
            <w:r>
              <w:rPr>
                <w:rFonts w:ascii="Times New Roman" w:hAnsi="Times New Roman" w:cs="Times New Roman"/>
              </w:rPr>
              <w:t>Yok.</w:t>
            </w:r>
          </w:p>
        </w:tc>
      </w:tr>
      <w:tr w:rsidR="00017C48" w:rsidRPr="00C23377" w:rsidTr="004C48B7">
        <w:tc>
          <w:tcPr>
            <w:tcW w:w="9883" w:type="dxa"/>
            <w:gridSpan w:val="3"/>
          </w:tcPr>
          <w:p w:rsidR="00017C48" w:rsidRPr="00585156" w:rsidRDefault="00017C48" w:rsidP="00585156">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585156" w:rsidRDefault="00017C48" w:rsidP="00585156">
            <w:pPr>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ÖZ</w:t>
            </w:r>
            <w:r w:rsidR="001B36C8">
              <w:rPr>
                <w:rFonts w:ascii="Times New Roman" w:hAnsi="Times New Roman" w:cs="Times New Roman"/>
                <w:b/>
              </w:rPr>
              <w:t>EL</w:t>
            </w:r>
            <w:r w:rsidRPr="00C23377">
              <w:rPr>
                <w:rFonts w:ascii="Times New Roman" w:hAnsi="Times New Roman" w:cs="Times New Roman"/>
                <w:b/>
              </w:rPr>
              <w:t xml:space="preserve"> NİTELİKLER</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Vizyon sahibi.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Önderlik yeteneğine sahip.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Kendini sürekli yenileyen.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Araştırıcı ve meraklı.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Mevzuatı takip edebilen, yorum yapabilen.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Sorgulayıcı.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Sabırlı.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Yaratıcı.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Kendine güvenen.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Hızlı, düzenli ve dikkatli.</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Karar verici ve problem çözücü.</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Analitik düşünebilen ve analiz yapabilen.</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Empati kurabilen.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Etkin yazılı ve sözlü iletişim yeteneğine sahip.</w:t>
            </w:r>
          </w:p>
          <w:p w:rsidR="0044224A" w:rsidRDefault="0044224A" w:rsidP="0044224A">
            <w:pPr>
              <w:pStyle w:val="ListeParagraf"/>
              <w:numPr>
                <w:ilvl w:val="0"/>
                <w:numId w:val="14"/>
              </w:numPr>
              <w:rPr>
                <w:rFonts w:ascii="Times New Roman" w:hAnsi="Times New Roman" w:cs="Times New Roman"/>
              </w:rPr>
            </w:pPr>
            <w:r>
              <w:rPr>
                <w:rFonts w:ascii="Times New Roman" w:hAnsi="Times New Roman" w:cs="Times New Roman"/>
              </w:rPr>
              <w:t xml:space="preserve">İkna kabiliyeti yüksek.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Zaman yönetimini iyi yapabilen. </w:t>
            </w:r>
          </w:p>
          <w:p w:rsidR="00054B87" w:rsidRPr="0044224A" w:rsidRDefault="0044224A" w:rsidP="00054B87">
            <w:pPr>
              <w:pStyle w:val="ListeParagraf"/>
              <w:numPr>
                <w:ilvl w:val="0"/>
                <w:numId w:val="14"/>
              </w:numPr>
              <w:rPr>
                <w:rFonts w:ascii="Times New Roman" w:hAnsi="Times New Roman" w:cs="Times New Roman"/>
              </w:rPr>
            </w:pPr>
            <w:r w:rsidRPr="0044224A">
              <w:rPr>
                <w:rFonts w:ascii="Times New Roman" w:hAnsi="Times New Roman" w:cs="Times New Roman"/>
              </w:rPr>
              <w:t>Yoğun tempoda çalışabilen</w:t>
            </w:r>
          </w:p>
        </w:tc>
      </w:tr>
      <w:tr w:rsidR="00017C48" w:rsidRPr="00C23377" w:rsidTr="004C48B7">
        <w:tc>
          <w:tcPr>
            <w:tcW w:w="9883" w:type="dxa"/>
            <w:gridSpan w:val="3"/>
          </w:tcPr>
          <w:p w:rsidR="00017C48" w:rsidRPr="00C23377" w:rsidRDefault="00A23B45" w:rsidP="00017C48">
            <w:pPr>
              <w:pStyle w:val="ListeParagraf"/>
              <w:jc w:val="center"/>
              <w:rPr>
                <w:rFonts w:ascii="Times New Roman" w:hAnsi="Times New Roman" w:cs="Times New Roman"/>
                <w:b/>
                <w:i/>
              </w:rPr>
            </w:pPr>
            <w:r>
              <w:rPr>
                <w:rFonts w:ascii="Times New Roman" w:hAnsi="Times New Roman" w:cs="Times New Roman"/>
                <w:b/>
                <w:i/>
              </w:rPr>
              <w:t>Bu dok</w:t>
            </w:r>
            <w:r w:rsidR="001B36C8">
              <w:rPr>
                <w:rFonts w:ascii="Times New Roman" w:hAnsi="Times New Roman" w:cs="Times New Roman"/>
                <w:b/>
                <w:i/>
              </w:rPr>
              <w:t>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3B7407" w:rsidRDefault="003B7407" w:rsidP="003B7407">
            <w:pPr>
              <w:pStyle w:val="ListeParagraf"/>
              <w:rPr>
                <w:rFonts w:ascii="Times New Roman" w:hAnsi="Times New Roman" w:cs="Times New Roman"/>
              </w:rPr>
            </w:pPr>
            <w:r>
              <w:rPr>
                <w:rFonts w:ascii="Times New Roman" w:hAnsi="Times New Roman" w:cs="Times New Roman"/>
              </w:rPr>
              <w:t>Adı ve Soyadı  :</w:t>
            </w:r>
          </w:p>
          <w:p w:rsidR="003B7407" w:rsidRDefault="003B7407" w:rsidP="003B7407">
            <w:pPr>
              <w:pStyle w:val="ListeParagraf"/>
              <w:rPr>
                <w:rFonts w:ascii="Times New Roman" w:hAnsi="Times New Roman" w:cs="Times New Roman"/>
              </w:rPr>
            </w:pPr>
          </w:p>
          <w:p w:rsidR="003B7407" w:rsidRDefault="003B7407" w:rsidP="003B7407">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3B7407" w:rsidRDefault="003B7407" w:rsidP="003B7407">
            <w:pPr>
              <w:pStyle w:val="ListeParagraf"/>
              <w:rPr>
                <w:rFonts w:ascii="Times New Roman" w:hAnsi="Times New Roman" w:cs="Times New Roman"/>
              </w:rPr>
            </w:pPr>
          </w:p>
          <w:p w:rsidR="00017C48" w:rsidRPr="00C23377" w:rsidRDefault="003B7407" w:rsidP="003B7407">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4224A">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9C0AD4" w:rsidRDefault="009C0AD4" w:rsidP="003B7407">
            <w:pPr>
              <w:pStyle w:val="ListeParagraf"/>
              <w:rPr>
                <w:rFonts w:ascii="Times New Roman" w:hAnsi="Times New Roman" w:cs="Times New Roman"/>
              </w:rPr>
            </w:pPr>
          </w:p>
          <w:p w:rsidR="003B7407" w:rsidRDefault="003B7407" w:rsidP="003B7407">
            <w:pPr>
              <w:pStyle w:val="ListeParagraf"/>
              <w:rPr>
                <w:rFonts w:ascii="Times New Roman" w:hAnsi="Times New Roman" w:cs="Times New Roman"/>
              </w:rPr>
            </w:pPr>
            <w:r>
              <w:rPr>
                <w:rFonts w:ascii="Times New Roman" w:hAnsi="Times New Roman" w:cs="Times New Roman"/>
              </w:rPr>
              <w:t>Adı ve Soyadı  :</w:t>
            </w:r>
          </w:p>
          <w:p w:rsidR="003B7407" w:rsidRDefault="003B7407" w:rsidP="003B7407">
            <w:pPr>
              <w:pStyle w:val="ListeParagraf"/>
              <w:rPr>
                <w:rFonts w:ascii="Times New Roman" w:hAnsi="Times New Roman" w:cs="Times New Roman"/>
              </w:rPr>
            </w:pPr>
          </w:p>
          <w:p w:rsidR="003B7407" w:rsidRDefault="003B7407" w:rsidP="003B7407">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3B7407" w:rsidRDefault="003B7407" w:rsidP="003B7407">
            <w:pPr>
              <w:pStyle w:val="ListeParagraf"/>
              <w:rPr>
                <w:rFonts w:ascii="Times New Roman" w:hAnsi="Times New Roman" w:cs="Times New Roman"/>
              </w:rPr>
            </w:pPr>
          </w:p>
          <w:p w:rsidR="00E67A00" w:rsidRPr="00C23377" w:rsidRDefault="003B7407" w:rsidP="003B7407">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350" w:rsidRDefault="00472350" w:rsidP="00D4376A">
      <w:pPr>
        <w:spacing w:after="0" w:line="240" w:lineRule="auto"/>
      </w:pPr>
      <w:r>
        <w:separator/>
      </w:r>
    </w:p>
  </w:endnote>
  <w:endnote w:type="continuationSeparator" w:id="0">
    <w:p w:rsidR="00472350" w:rsidRDefault="00472350"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5D" w:rsidRDefault="00B7485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FD3826"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4B53D2"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4B53D2"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4B53D2"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4B53D2"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4B53D2"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4B53D2"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5D" w:rsidRDefault="00B7485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350" w:rsidRDefault="00472350" w:rsidP="00D4376A">
      <w:pPr>
        <w:spacing w:after="0" w:line="240" w:lineRule="auto"/>
      </w:pPr>
      <w:r>
        <w:separator/>
      </w:r>
    </w:p>
  </w:footnote>
  <w:footnote w:type="continuationSeparator" w:id="0">
    <w:p w:rsidR="00472350" w:rsidRDefault="00472350"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5D" w:rsidRDefault="00B7485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8"/>
      <w:gridCol w:w="5583"/>
      <w:gridCol w:w="1627"/>
      <w:gridCol w:w="1347"/>
    </w:tblGrid>
    <w:tr w:rsidR="00D4376A" w:rsidTr="00990597">
      <w:trPr>
        <w:cantSplit/>
        <w:trHeight w:val="300"/>
      </w:trPr>
      <w:tc>
        <w:tcPr>
          <w:tcW w:w="667" w:type="pct"/>
          <w:vMerge w:val="restart"/>
          <w:vAlign w:val="center"/>
          <w:hideMark/>
        </w:tcPr>
        <w:p w:rsidR="00D4376A" w:rsidRDefault="00FD3826" w:rsidP="00D4376A">
          <w:pPr>
            <w:pStyle w:val="stBilgi"/>
            <w:jc w:val="center"/>
            <w:rPr>
              <w:rFonts w:ascii="Century Gothic" w:hAnsi="Century Gothic"/>
            </w:rPr>
          </w:pPr>
          <w:r>
            <w:rPr>
              <w:noProof/>
              <w:lang w:eastAsia="tr-TR"/>
            </w:rPr>
            <w:drawing>
              <wp:inline distT="0" distB="0" distL="0" distR="0" wp14:anchorId="7C6BAB2B" wp14:editId="499298FE">
                <wp:extent cx="748030" cy="731520"/>
                <wp:effectExtent l="0" t="0" r="0" b="0"/>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31520"/>
                        </a:xfrm>
                        <a:prstGeom prst="rect">
                          <a:avLst/>
                        </a:prstGeom>
                        <a:noFill/>
                        <a:ln>
                          <a:noFill/>
                        </a:ln>
                      </pic:spPr>
                    </pic:pic>
                  </a:graphicData>
                </a:graphic>
              </wp:inline>
            </w:drawing>
          </w:r>
        </w:p>
      </w:tc>
      <w:tc>
        <w:tcPr>
          <w:tcW w:w="2827" w:type="pct"/>
          <w:vMerge w:val="restart"/>
          <w:vAlign w:val="center"/>
          <w:hideMark/>
        </w:tcPr>
        <w:p w:rsidR="00D4376A" w:rsidRPr="005E6790" w:rsidRDefault="00D4376A" w:rsidP="00D4376A">
          <w:pPr>
            <w:pStyle w:val="stBilgi"/>
            <w:jc w:val="center"/>
            <w:rPr>
              <w:rFonts w:ascii="Times New Roman" w:hAnsi="Times New Roman" w:cs="Times New Roman"/>
              <w:b/>
              <w:sz w:val="28"/>
              <w:szCs w:val="28"/>
            </w:rPr>
          </w:pPr>
          <w:r w:rsidRPr="005E6790">
            <w:rPr>
              <w:rFonts w:ascii="Times New Roman" w:hAnsi="Times New Roman" w:cs="Times New Roman"/>
              <w:b/>
              <w:sz w:val="28"/>
              <w:szCs w:val="28"/>
            </w:rPr>
            <w:t>DİCLE ÜNİVERSİTESİ</w:t>
          </w:r>
        </w:p>
        <w:p w:rsidR="002F2A17" w:rsidRPr="005E6790" w:rsidRDefault="00B7485D" w:rsidP="00D4376A">
          <w:pPr>
            <w:pStyle w:val="stBilgi"/>
            <w:jc w:val="center"/>
            <w:rPr>
              <w:rFonts w:ascii="Times New Roman" w:hAnsi="Times New Roman" w:cs="Times New Roman"/>
              <w:b/>
              <w:sz w:val="28"/>
              <w:szCs w:val="28"/>
            </w:rPr>
          </w:pPr>
          <w:r>
            <w:rPr>
              <w:rFonts w:ascii="Times New Roman" w:hAnsi="Times New Roman" w:cs="Times New Roman"/>
              <w:b/>
              <w:sz w:val="28"/>
              <w:szCs w:val="28"/>
            </w:rPr>
            <w:t>HUKUK</w:t>
          </w:r>
          <w:r w:rsidR="005E6790" w:rsidRPr="005E6790">
            <w:rPr>
              <w:rFonts w:ascii="Times New Roman" w:hAnsi="Times New Roman" w:cs="Times New Roman"/>
              <w:b/>
              <w:sz w:val="28"/>
              <w:szCs w:val="28"/>
            </w:rPr>
            <w:t xml:space="preserve"> FAKÜLTESİ </w:t>
          </w:r>
        </w:p>
        <w:p w:rsidR="00D4376A" w:rsidRDefault="00D4376A" w:rsidP="00D4376A">
          <w:pPr>
            <w:pStyle w:val="stBilgi"/>
            <w:jc w:val="center"/>
            <w:rPr>
              <w:rFonts w:ascii="Tahoma" w:hAnsi="Tahoma" w:cs="Tahoma"/>
              <w:b/>
              <w:bCs/>
              <w:sz w:val="40"/>
              <w:szCs w:val="40"/>
            </w:rPr>
          </w:pPr>
          <w:r w:rsidRPr="005E6790">
            <w:rPr>
              <w:rFonts w:ascii="Times New Roman" w:hAnsi="Times New Roman" w:cs="Times New Roman"/>
              <w:b/>
              <w:sz w:val="28"/>
              <w:szCs w:val="28"/>
            </w:rPr>
            <w:t xml:space="preserve"> </w:t>
          </w:r>
          <w:r w:rsidR="005E6790" w:rsidRPr="005E6790">
            <w:rPr>
              <w:rFonts w:ascii="Times New Roman" w:hAnsi="Times New Roman" w:cs="Times New Roman"/>
              <w:b/>
              <w:sz w:val="28"/>
              <w:szCs w:val="28"/>
            </w:rPr>
            <w:t xml:space="preserve">DEKAN YARDIMCISI </w:t>
          </w:r>
          <w:r w:rsidRPr="005E6790">
            <w:rPr>
              <w:rFonts w:ascii="Times New Roman" w:hAnsi="Times New Roman" w:cs="Times New Roman"/>
              <w:b/>
              <w:sz w:val="28"/>
              <w:szCs w:val="28"/>
            </w:rPr>
            <w:t>GÖREV TANIMI</w:t>
          </w:r>
          <w:r>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B7485D" w:rsidP="006F1374">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6F1374">
            <w:rPr>
              <w:rFonts w:ascii="Times New Roman" w:hAnsi="Times New Roman" w:cs="Times New Roman"/>
              <w:b/>
              <w:bCs/>
              <w:sz w:val="18"/>
              <w:szCs w:val="18"/>
            </w:rPr>
            <w:t>-</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8F5831">
            <w:rPr>
              <w:rFonts w:ascii="Times New Roman" w:hAnsi="Times New Roman" w:cs="Times New Roman"/>
              <w:b/>
              <w:bCs/>
              <w:sz w:val="18"/>
              <w:szCs w:val="18"/>
            </w:rPr>
            <w:t>02</w:t>
          </w:r>
        </w:p>
      </w:tc>
    </w:tr>
    <w:tr w:rsidR="00D4376A" w:rsidTr="00990597">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A23B45"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990597">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FD3826" w:rsidP="00742F2F">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990597">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5D" w:rsidRDefault="00B7485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EA2CA2"/>
    <w:multiLevelType w:val="hybridMultilevel"/>
    <w:tmpl w:val="5FF807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710962"/>
    <w:multiLevelType w:val="hybridMultilevel"/>
    <w:tmpl w:val="4E7C66F0"/>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F43050B"/>
    <w:multiLevelType w:val="hybridMultilevel"/>
    <w:tmpl w:val="533225F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9"/>
  </w:num>
  <w:num w:numId="4">
    <w:abstractNumId w:val="12"/>
  </w:num>
  <w:num w:numId="5">
    <w:abstractNumId w:val="1"/>
  </w:num>
  <w:num w:numId="6">
    <w:abstractNumId w:val="10"/>
  </w:num>
  <w:num w:numId="7">
    <w:abstractNumId w:val="4"/>
  </w:num>
  <w:num w:numId="8">
    <w:abstractNumId w:val="0"/>
  </w:num>
  <w:num w:numId="9">
    <w:abstractNumId w:val="8"/>
  </w:num>
  <w:num w:numId="10">
    <w:abstractNumId w:val="6"/>
  </w:num>
  <w:num w:numId="11">
    <w:abstractNumId w:val="13"/>
  </w:num>
  <w:num w:numId="12">
    <w:abstractNumId w:val="5"/>
  </w:num>
  <w:num w:numId="13">
    <w:abstractNumId w:val="2"/>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54B87"/>
    <w:rsid w:val="00061F18"/>
    <w:rsid w:val="000628D2"/>
    <w:rsid w:val="000C30AB"/>
    <w:rsid w:val="000E58F2"/>
    <w:rsid w:val="000F0C4A"/>
    <w:rsid w:val="00165EFA"/>
    <w:rsid w:val="001808C6"/>
    <w:rsid w:val="00183DC6"/>
    <w:rsid w:val="00183FFF"/>
    <w:rsid w:val="00187A69"/>
    <w:rsid w:val="001B36C8"/>
    <w:rsid w:val="001B65B9"/>
    <w:rsid w:val="001E74F5"/>
    <w:rsid w:val="002305DB"/>
    <w:rsid w:val="002F01DE"/>
    <w:rsid w:val="002F2A17"/>
    <w:rsid w:val="00315255"/>
    <w:rsid w:val="00330DD3"/>
    <w:rsid w:val="00333CA3"/>
    <w:rsid w:val="00366BB5"/>
    <w:rsid w:val="003B7407"/>
    <w:rsid w:val="00403ADD"/>
    <w:rsid w:val="00422B85"/>
    <w:rsid w:val="0044224A"/>
    <w:rsid w:val="004423D5"/>
    <w:rsid w:val="00443147"/>
    <w:rsid w:val="00455A8D"/>
    <w:rsid w:val="00472350"/>
    <w:rsid w:val="00474DFB"/>
    <w:rsid w:val="00475E07"/>
    <w:rsid w:val="004B53D2"/>
    <w:rsid w:val="004B5AE8"/>
    <w:rsid w:val="004C1531"/>
    <w:rsid w:val="004C48B7"/>
    <w:rsid w:val="004C5513"/>
    <w:rsid w:val="00526A0F"/>
    <w:rsid w:val="00556536"/>
    <w:rsid w:val="00585156"/>
    <w:rsid w:val="005B02CF"/>
    <w:rsid w:val="005E6790"/>
    <w:rsid w:val="005F644E"/>
    <w:rsid w:val="00642F3D"/>
    <w:rsid w:val="00674B81"/>
    <w:rsid w:val="00686C05"/>
    <w:rsid w:val="006F1374"/>
    <w:rsid w:val="006F48EB"/>
    <w:rsid w:val="00742F2F"/>
    <w:rsid w:val="00762837"/>
    <w:rsid w:val="00792136"/>
    <w:rsid w:val="007F0E73"/>
    <w:rsid w:val="00834D02"/>
    <w:rsid w:val="008A54F3"/>
    <w:rsid w:val="008C449B"/>
    <w:rsid w:val="008F5831"/>
    <w:rsid w:val="00927A3A"/>
    <w:rsid w:val="00953311"/>
    <w:rsid w:val="00990597"/>
    <w:rsid w:val="009C0AD4"/>
    <w:rsid w:val="00A0008C"/>
    <w:rsid w:val="00A23B45"/>
    <w:rsid w:val="00A64ED7"/>
    <w:rsid w:val="00AA5CCE"/>
    <w:rsid w:val="00AD6558"/>
    <w:rsid w:val="00B02924"/>
    <w:rsid w:val="00B07C9F"/>
    <w:rsid w:val="00B40514"/>
    <w:rsid w:val="00B727A3"/>
    <w:rsid w:val="00B7485D"/>
    <w:rsid w:val="00BD5281"/>
    <w:rsid w:val="00BE560F"/>
    <w:rsid w:val="00BF0D3B"/>
    <w:rsid w:val="00C23377"/>
    <w:rsid w:val="00D04C9B"/>
    <w:rsid w:val="00D11501"/>
    <w:rsid w:val="00D4376A"/>
    <w:rsid w:val="00D43871"/>
    <w:rsid w:val="00D51AF6"/>
    <w:rsid w:val="00D8073F"/>
    <w:rsid w:val="00D81472"/>
    <w:rsid w:val="00DF2EB5"/>
    <w:rsid w:val="00E25BF1"/>
    <w:rsid w:val="00E67A00"/>
    <w:rsid w:val="00EF1B90"/>
    <w:rsid w:val="00F2458F"/>
    <w:rsid w:val="00F2673D"/>
    <w:rsid w:val="00FD38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5E5917"/>
  <w15:docId w15:val="{FEC59D20-5E39-4F71-BE1B-D5A3CBD4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87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A23B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23B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711823">
      <w:bodyDiv w:val="1"/>
      <w:marLeft w:val="0"/>
      <w:marRight w:val="0"/>
      <w:marTop w:val="0"/>
      <w:marBottom w:val="0"/>
      <w:divBdr>
        <w:top w:val="none" w:sz="0" w:space="0" w:color="auto"/>
        <w:left w:val="none" w:sz="0" w:space="0" w:color="auto"/>
        <w:bottom w:val="none" w:sz="0" w:space="0" w:color="auto"/>
        <w:right w:val="none" w:sz="0" w:space="0" w:color="auto"/>
      </w:divBdr>
    </w:div>
    <w:div w:id="1408112851">
      <w:bodyDiv w:val="1"/>
      <w:marLeft w:val="0"/>
      <w:marRight w:val="0"/>
      <w:marTop w:val="0"/>
      <w:marBottom w:val="0"/>
      <w:divBdr>
        <w:top w:val="none" w:sz="0" w:space="0" w:color="auto"/>
        <w:left w:val="none" w:sz="0" w:space="0" w:color="auto"/>
        <w:bottom w:val="none" w:sz="0" w:space="0" w:color="auto"/>
        <w:right w:val="none" w:sz="0" w:space="0" w:color="auto"/>
      </w:divBdr>
    </w:div>
    <w:div w:id="166612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1088</Words>
  <Characters>6202</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16</cp:revision>
  <dcterms:created xsi:type="dcterms:W3CDTF">2018-11-12T05:48:00Z</dcterms:created>
  <dcterms:modified xsi:type="dcterms:W3CDTF">2022-04-04T07:35:00Z</dcterms:modified>
</cp:coreProperties>
</file>