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10019" w:type="dxa"/>
        <w:tblInd w:w="-453" w:type="dxa"/>
        <w:tblCellMar>
          <w:left w:w="68" w:type="dxa"/>
          <w:right w:w="68" w:type="dxa"/>
        </w:tblCellMar>
        <w:tblLook w:val="0480"/>
      </w:tblPr>
      <w:tblGrid>
        <w:gridCol w:w="10019"/>
      </w:tblGrid>
      <w:tr w:rsidR="00D4376A" w:rsidRPr="002F2EEC" w:rsidTr="0043116B">
        <w:trPr>
          <w:trHeight w:val="1127"/>
        </w:trPr>
        <w:tc>
          <w:tcPr>
            <w:tcW w:w="10019" w:type="dxa"/>
            <w:shd w:val="clear" w:color="auto" w:fill="D9D9D9" w:themeFill="background1" w:themeFillShade="D9"/>
            <w:vAlign w:val="center"/>
          </w:tcPr>
          <w:p w:rsidR="00D4376A" w:rsidRPr="0043116B" w:rsidRDefault="00FD6C97" w:rsidP="00EE6BD0">
            <w:pPr>
              <w:pStyle w:val="Default"/>
              <w:jc w:val="center"/>
              <w:rPr>
                <w:b/>
                <w:sz w:val="28"/>
                <w:szCs w:val="28"/>
              </w:rPr>
            </w:pPr>
            <w:r w:rsidRPr="0043116B">
              <w:rPr>
                <w:b/>
                <w:sz w:val="28"/>
                <w:szCs w:val="28"/>
              </w:rPr>
              <w:t>STAJ KOMİSYONU</w:t>
            </w:r>
          </w:p>
        </w:tc>
      </w:tr>
      <w:tr w:rsidR="00BE1F35" w:rsidRPr="002F2EEC" w:rsidTr="0043116B">
        <w:tc>
          <w:tcPr>
            <w:tcW w:w="10019" w:type="dxa"/>
            <w:shd w:val="clear" w:color="auto" w:fill="auto"/>
          </w:tcPr>
          <w:p w:rsidR="00FD6C97" w:rsidRPr="0043116B" w:rsidRDefault="00FD6C97" w:rsidP="00C00C71">
            <w:pPr>
              <w:pStyle w:val="ListeParagraf"/>
              <w:ind w:left="360"/>
              <w:rPr>
                <w:rFonts w:ascii="Times New Roman" w:hAnsi="Times New Roman" w:cs="Times New Roman"/>
                <w:i/>
                <w:sz w:val="28"/>
                <w:szCs w:val="28"/>
              </w:rPr>
            </w:pPr>
            <w:r w:rsidRPr="0043116B">
              <w:rPr>
                <w:rFonts w:ascii="Times New Roman" w:hAnsi="Times New Roman" w:cs="Times New Roman"/>
                <w:i/>
                <w:sz w:val="28"/>
                <w:szCs w:val="28"/>
              </w:rPr>
              <w:t xml:space="preserve">İlgili bölümün bölüm kurulu, iki yıllığına, bölüm öğretim elemanları arasından en az ikisi öğretim üyesi olmak üzere üç kişiden az olmayan komisyon kurar ve komisyondan birini başkan olarak atar.           </w:t>
            </w:r>
          </w:p>
          <w:p w:rsidR="00C00C71" w:rsidRPr="0043116B" w:rsidRDefault="00FD6C97" w:rsidP="00C00C71">
            <w:pPr>
              <w:pStyle w:val="ListeParagraf"/>
              <w:ind w:left="360"/>
              <w:rPr>
                <w:rFonts w:ascii="Times New Roman" w:hAnsi="Times New Roman" w:cs="Times New Roman"/>
                <w:i/>
                <w:sz w:val="28"/>
                <w:szCs w:val="28"/>
              </w:rPr>
            </w:pPr>
            <w:r w:rsidRPr="0043116B">
              <w:rPr>
                <w:rFonts w:ascii="Times New Roman" w:hAnsi="Times New Roman" w:cs="Times New Roman"/>
                <w:i/>
                <w:color w:val="FF0000"/>
                <w:sz w:val="28"/>
                <w:szCs w:val="28"/>
              </w:rPr>
              <w:t xml:space="preserve">Staj Komisyonunun görevi genel olarak; </w:t>
            </w:r>
            <w:r w:rsidRPr="0043116B">
              <w:rPr>
                <w:rFonts w:ascii="Times New Roman" w:hAnsi="Times New Roman" w:cs="Times New Roman"/>
                <w:i/>
                <w:sz w:val="28"/>
                <w:szCs w:val="28"/>
              </w:rPr>
              <w:t>ilgili Mev</w:t>
            </w:r>
            <w:r w:rsidR="00FC5CF8" w:rsidRPr="0043116B">
              <w:rPr>
                <w:rFonts w:ascii="Times New Roman" w:hAnsi="Times New Roman" w:cs="Times New Roman"/>
                <w:i/>
                <w:sz w:val="28"/>
                <w:szCs w:val="28"/>
              </w:rPr>
              <w:t>zuat çerçevesinde, Yüksekokulda</w:t>
            </w:r>
            <w:r w:rsidRPr="0043116B">
              <w:rPr>
                <w:rFonts w:ascii="Times New Roman" w:hAnsi="Times New Roman" w:cs="Times New Roman"/>
                <w:i/>
                <w:sz w:val="28"/>
                <w:szCs w:val="28"/>
              </w:rPr>
              <w:t>ki öğrencilerin staj ile ilgili faaliyetlerinin düzenli bir şekilde yürütülmesini sağlamak ve Bölüm Akademik Kurulu’na öğrenci stajları ile ilgili konularda görüş bildirmektir.</w:t>
            </w:r>
          </w:p>
        </w:tc>
      </w:tr>
      <w:tr w:rsidR="00C00C71" w:rsidRPr="004F66A5" w:rsidTr="0043116B">
        <w:tc>
          <w:tcPr>
            <w:tcW w:w="10019" w:type="dxa"/>
            <w:shd w:val="clear" w:color="auto" w:fill="auto"/>
          </w:tcPr>
          <w:p w:rsidR="00FD6C97" w:rsidRPr="0043116B" w:rsidRDefault="002F2EEC"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Atatürk Sağlık Hizmetleri</w:t>
            </w:r>
            <w:r w:rsidR="0089676F" w:rsidRPr="0043116B">
              <w:rPr>
                <w:rFonts w:ascii="Times New Roman" w:hAnsi="Times New Roman" w:cs="Times New Roman"/>
                <w:sz w:val="28"/>
                <w:szCs w:val="28"/>
              </w:rPr>
              <w:t xml:space="preserve"> Meslek Yüksekokulu</w:t>
            </w:r>
            <w:r w:rsidR="00FD6C97" w:rsidRPr="0043116B">
              <w:rPr>
                <w:rFonts w:ascii="Times New Roman" w:hAnsi="Times New Roman" w:cs="Times New Roman"/>
                <w:sz w:val="28"/>
                <w:szCs w:val="28"/>
              </w:rPr>
              <w:t xml:space="preserve"> bölümlerindeki öğrencilerin, staj uygulama esaslarına uygun olarak stajlarını yapıp yapmadığını kontrol etmek. </w:t>
            </w:r>
          </w:p>
          <w:p w:rsidR="00FD6C97" w:rsidRPr="0043116B" w:rsidRDefault="00FD6C97"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 xml:space="preserve">Öğrencilerin staj yapacakları resmi ya da özel kuruluşlardaki staj yerlerinin niteliklerine, stajda dikkat edilecek hususlara, staj türüne göre staj defterlerinin düzenlenme biçimine, yapılan stajların uygunluğuna ve diğer ayrıntılara ilişkin kararlar almak, öğrencilere duyurulmasını ve uygulanmasını sağlamak. </w:t>
            </w:r>
          </w:p>
          <w:p w:rsidR="00FD6C97" w:rsidRPr="0043116B" w:rsidRDefault="00FD6C97"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 xml:space="preserve">Her yıl güz ve bahar dönemi içerisinde öğrencilere yönelik staj bilgilendirme toplantısı yapmak. </w:t>
            </w:r>
          </w:p>
          <w:p w:rsidR="00FD6C97" w:rsidRPr="0043116B" w:rsidRDefault="00FD6C97"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 xml:space="preserve">Yatay/dikey geçişle kayıt yaptıran öğrencilerin, daha önceki öğrenim gördükleri bölümde/programda kabul edilmiş stajlarının geçerli sayılıp sayılmayacağına karar vermek ve ilgili bölüme sunmak. </w:t>
            </w:r>
          </w:p>
          <w:p w:rsidR="00FD6C97" w:rsidRPr="0043116B" w:rsidRDefault="00FD6C97"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 xml:space="preserve">Öğrencilerin staj yapabilecekleri yurt içi ve yurt dışı kuruluşların ya da öğrencinin staj yerini kendi bulması halinde bu yerlerin uygunluğuna karar vermek. </w:t>
            </w:r>
          </w:p>
          <w:p w:rsidR="00FD6C97" w:rsidRPr="0043116B" w:rsidRDefault="00FD6C97"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 xml:space="preserve">Kamu ve özel kuruluşlarca tahsis edilen kontenjanların sınırlı olması durumunda öğrencilerin yerleştirilmesi işlemini, öğrencinin tercihi, öğrencinin genel not ortalaması ve mezuniyet durumlarını dikkate alarak yapmak. </w:t>
            </w:r>
          </w:p>
          <w:p w:rsidR="00FD6C97" w:rsidRPr="0043116B" w:rsidRDefault="00FD6C97"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 xml:space="preserve">Gerekli gördüğü takdirde öğrenciyi staj yerinde denetlemek. </w:t>
            </w:r>
          </w:p>
          <w:p w:rsidR="00FD6C97" w:rsidRPr="0043116B" w:rsidRDefault="00FD6C97"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 xml:space="preserve">İlgili Bölüm Başkanlığı tarafından kendilerine teslim edilen staj defterlerini ve staj değerlendirme formlarını en geç bir ay içerisinde incelemek, gerek görürse değerlendirme süresi içerisinde yazılı/sözlü sınav yapmak. Değerlendirme sonucunda düzeltme istemek veya kısmen ya da tamamen stajı reddetmek. </w:t>
            </w:r>
          </w:p>
          <w:p w:rsidR="00C00C71" w:rsidRPr="0043116B" w:rsidRDefault="00FD6C97" w:rsidP="00FD6C97">
            <w:pPr>
              <w:pStyle w:val="ListeParagraf"/>
              <w:numPr>
                <w:ilvl w:val="0"/>
                <w:numId w:val="26"/>
              </w:numPr>
              <w:jc w:val="both"/>
              <w:rPr>
                <w:rFonts w:ascii="Times New Roman" w:hAnsi="Times New Roman" w:cs="Times New Roman"/>
                <w:sz w:val="28"/>
                <w:szCs w:val="28"/>
              </w:rPr>
            </w:pPr>
            <w:r w:rsidRPr="0043116B">
              <w:rPr>
                <w:rFonts w:ascii="Times New Roman" w:hAnsi="Times New Roman" w:cs="Times New Roman"/>
                <w:sz w:val="28"/>
                <w:szCs w:val="28"/>
              </w:rPr>
              <w:t>Staj Komisyonu alınan kararları</w:t>
            </w:r>
            <w:r w:rsidR="00FC5CF8" w:rsidRPr="0043116B">
              <w:rPr>
                <w:rFonts w:ascii="Times New Roman" w:hAnsi="Times New Roman" w:cs="Times New Roman"/>
                <w:sz w:val="28"/>
                <w:szCs w:val="28"/>
              </w:rPr>
              <w:t xml:space="preserve"> ilgili Müdürlüğe bildirmek. </w:t>
            </w:r>
            <w:r w:rsidRPr="0043116B">
              <w:rPr>
                <w:rFonts w:ascii="Times New Roman" w:hAnsi="Times New Roman" w:cs="Times New Roman"/>
                <w:sz w:val="28"/>
                <w:szCs w:val="28"/>
              </w:rPr>
              <w:t>Staj Komisyonu Müdüre karşı sorumludur.</w:t>
            </w: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199" w:rsidRDefault="003C5199" w:rsidP="00D4376A">
      <w:pPr>
        <w:spacing w:after="0" w:line="240" w:lineRule="auto"/>
      </w:pPr>
      <w:r>
        <w:separator/>
      </w:r>
    </w:p>
  </w:endnote>
  <w:endnote w:type="continuationSeparator" w:id="1">
    <w:p w:rsidR="003C5199" w:rsidRDefault="003C5199" w:rsidP="00D43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DC" w:rsidRDefault="00343CDC">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6A" w:rsidRDefault="00BA4868"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343CDC">
      <w:rPr>
        <w:rFonts w:ascii="Times New Roman" w:hAnsi="Times New Roman" w:cs="Times New Roman"/>
      </w:rPr>
      <w:tab/>
    </w:r>
    <w:r w:rsidR="00343CDC">
      <w:rPr>
        <w:rFonts w:ascii="Times New Roman" w:hAnsi="Times New Roman" w:cs="Times New Roman"/>
      </w:rPr>
      <w:tab/>
    </w:r>
    <w:r w:rsidR="000C30AB" w:rsidRPr="000C30AB">
      <w:rPr>
        <w:rFonts w:ascii="Times New Roman" w:hAnsi="Times New Roman" w:cs="Times New Roman"/>
      </w:rPr>
      <w:t xml:space="preserve">Sayfa No: </w:t>
    </w:r>
    <w:r w:rsidR="002E4821"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2E4821" w:rsidRPr="000C30AB">
      <w:rPr>
        <w:rStyle w:val="SayfaNumaras"/>
        <w:rFonts w:ascii="Times New Roman" w:hAnsi="Times New Roman" w:cs="Times New Roman"/>
      </w:rPr>
      <w:fldChar w:fldCharType="separate"/>
    </w:r>
    <w:r w:rsidR="00374768">
      <w:rPr>
        <w:rStyle w:val="SayfaNumaras"/>
        <w:rFonts w:ascii="Times New Roman" w:hAnsi="Times New Roman" w:cs="Times New Roman"/>
        <w:noProof/>
      </w:rPr>
      <w:t>1</w:t>
    </w:r>
    <w:r w:rsidR="002E4821"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2E4821"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2E4821" w:rsidRPr="000C30AB">
      <w:rPr>
        <w:rStyle w:val="SayfaNumaras"/>
        <w:rFonts w:ascii="Times New Roman" w:hAnsi="Times New Roman" w:cs="Times New Roman"/>
      </w:rPr>
      <w:fldChar w:fldCharType="separate"/>
    </w:r>
    <w:r w:rsidR="00374768">
      <w:rPr>
        <w:rStyle w:val="SayfaNumaras"/>
        <w:rFonts w:ascii="Times New Roman" w:hAnsi="Times New Roman" w:cs="Times New Roman"/>
        <w:noProof/>
      </w:rPr>
      <w:t>1</w:t>
    </w:r>
    <w:r w:rsidR="002E4821"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DC" w:rsidRDefault="00343CDC">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199" w:rsidRDefault="003C5199" w:rsidP="00D4376A">
      <w:pPr>
        <w:spacing w:after="0" w:line="240" w:lineRule="auto"/>
      </w:pPr>
      <w:r>
        <w:separator/>
      </w:r>
    </w:p>
  </w:footnote>
  <w:footnote w:type="continuationSeparator" w:id="1">
    <w:p w:rsidR="003C5199" w:rsidRDefault="003C5199" w:rsidP="00D43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DC" w:rsidRDefault="00343CDC">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426"/>
      <w:gridCol w:w="5474"/>
      <w:gridCol w:w="1628"/>
      <w:gridCol w:w="1524"/>
    </w:tblGrid>
    <w:tr w:rsidR="00D4376A" w:rsidTr="00475E07">
      <w:trPr>
        <w:cantSplit/>
        <w:trHeight w:val="300"/>
      </w:trPr>
      <w:tc>
        <w:tcPr>
          <w:tcW w:w="709" w:type="pct"/>
          <w:vMerge w:val="restart"/>
          <w:vAlign w:val="center"/>
          <w:hideMark/>
        </w:tcPr>
        <w:p w:rsidR="00D4376A" w:rsidRDefault="00BA4868" w:rsidP="00D4376A">
          <w:pPr>
            <w:pStyle w:val="stbilgi"/>
            <w:jc w:val="center"/>
            <w:rPr>
              <w:rFonts w:ascii="Century Gothic" w:hAnsi="Century Gothic"/>
            </w:rPr>
          </w:pPr>
          <w:r>
            <w:rPr>
              <w:noProof/>
              <w:lang w:eastAsia="tr-TR"/>
            </w:rPr>
            <w:drawing>
              <wp:inline distT="0" distB="0" distL="0" distR="0">
                <wp:extent cx="771525" cy="768985"/>
                <wp:effectExtent l="0" t="0" r="9525"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71525" cy="768985"/>
                        </a:xfrm>
                        <a:prstGeom prst="rect">
                          <a:avLst/>
                        </a:prstGeom>
                      </pic:spPr>
                    </pic:pic>
                  </a:graphicData>
                </a:graphic>
              </wp:inline>
            </w:drawing>
          </w:r>
        </w:p>
      </w:tc>
      <w:tc>
        <w:tcPr>
          <w:tcW w:w="2723" w:type="pct"/>
          <w:vMerge w:val="restart"/>
          <w:vAlign w:val="center"/>
          <w:hideMark/>
        </w:tcPr>
        <w:p w:rsidR="002F2EEC" w:rsidRDefault="002F2EEC" w:rsidP="002F2EEC">
          <w:pPr>
            <w:pStyle w:val="stbilgi"/>
            <w:jc w:val="center"/>
            <w:rPr>
              <w:rFonts w:ascii="Times New Roman" w:hAnsi="Times New Roman" w:cs="Times New Roman"/>
              <w:b/>
              <w:sz w:val="32"/>
              <w:szCs w:val="32"/>
            </w:rPr>
          </w:pPr>
          <w:r>
            <w:rPr>
              <w:rFonts w:ascii="Times New Roman" w:hAnsi="Times New Roman" w:cs="Times New Roman"/>
              <w:b/>
              <w:sz w:val="32"/>
              <w:szCs w:val="32"/>
            </w:rPr>
            <w:t>DİCLE ÜNİVERSİTESİ</w:t>
          </w:r>
        </w:p>
        <w:p w:rsidR="00D4376A" w:rsidRPr="00021CEA" w:rsidRDefault="002F2EEC" w:rsidP="002F2EEC">
          <w:pPr>
            <w:pStyle w:val="stbilgi"/>
            <w:jc w:val="center"/>
            <w:rPr>
              <w:rFonts w:ascii="Times New Roman" w:hAnsi="Times New Roman" w:cs="Times New Roman"/>
              <w:b/>
              <w:sz w:val="28"/>
              <w:szCs w:val="28"/>
            </w:rPr>
          </w:pPr>
          <w:r>
            <w:rPr>
              <w:rFonts w:ascii="Times New Roman" w:hAnsi="Times New Roman" w:cs="Times New Roman"/>
              <w:b/>
              <w:sz w:val="32"/>
              <w:szCs w:val="32"/>
            </w:rPr>
            <w:t>ATATÜRK SAĞLIK HİZMETLERİ MESLEK YÜKSEKOKULU</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343CDC" w:rsidP="00A64ED7">
          <w:pPr>
            <w:pStyle w:val="stbilgi"/>
            <w:rPr>
              <w:rFonts w:ascii="Times New Roman" w:hAnsi="Times New Roman" w:cs="Times New Roman"/>
              <w:b/>
              <w:bCs/>
              <w:sz w:val="18"/>
              <w:szCs w:val="18"/>
            </w:rPr>
          </w:pPr>
          <w:r>
            <w:rPr>
              <w:rFonts w:ascii="Times New Roman" w:hAnsi="Times New Roman" w:cs="Times New Roman"/>
              <w:b/>
              <w:bCs/>
              <w:sz w:val="18"/>
              <w:szCs w:val="18"/>
            </w:rPr>
            <w:t>AMY</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017</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343CDC"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BA4868"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343CDC">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DC" w:rsidRDefault="00343CDC">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DB4379"/>
    <w:multiLevelType w:val="hybridMultilevel"/>
    <w:tmpl w:val="2856AEB6"/>
    <w:lvl w:ilvl="0" w:tplc="914C9EB6">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4">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1A2B2451"/>
    <w:multiLevelType w:val="hybridMultilevel"/>
    <w:tmpl w:val="F5CAEF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nsid w:val="1B4D1407"/>
    <w:multiLevelType w:val="hybridMultilevel"/>
    <w:tmpl w:val="7830677E"/>
    <w:lvl w:ilvl="0" w:tplc="65B67608">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8">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nsid w:val="27244DD6"/>
    <w:multiLevelType w:val="hybridMultilevel"/>
    <w:tmpl w:val="B054398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2">
    <w:nsid w:val="2AEE3472"/>
    <w:multiLevelType w:val="hybridMultilevel"/>
    <w:tmpl w:val="55980570"/>
    <w:lvl w:ilvl="0" w:tplc="7708CB56">
      <w:numFmt w:val="bullet"/>
      <w:lvlText w:val=""/>
      <w:lvlJc w:val="left"/>
      <w:pPr>
        <w:ind w:left="1440" w:hanging="360"/>
      </w:pPr>
      <w:rPr>
        <w:rFonts w:ascii="Times New Roman" w:eastAsiaTheme="minorHAnsi"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3DA1EF0"/>
    <w:multiLevelType w:val="hybridMultilevel"/>
    <w:tmpl w:val="3A5EA64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2">
    <w:nsid w:val="5B825778"/>
    <w:multiLevelType w:val="hybridMultilevel"/>
    <w:tmpl w:val="9D9E54F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3">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23"/>
  </w:num>
  <w:num w:numId="3">
    <w:abstractNumId w:val="18"/>
  </w:num>
  <w:num w:numId="4">
    <w:abstractNumId w:val="24"/>
  </w:num>
  <w:num w:numId="5">
    <w:abstractNumId w:val="5"/>
  </w:num>
  <w:num w:numId="6">
    <w:abstractNumId w:val="19"/>
  </w:num>
  <w:num w:numId="7">
    <w:abstractNumId w:val="9"/>
  </w:num>
  <w:num w:numId="8">
    <w:abstractNumId w:val="0"/>
  </w:num>
  <w:num w:numId="9">
    <w:abstractNumId w:val="17"/>
  </w:num>
  <w:num w:numId="10">
    <w:abstractNumId w:val="15"/>
  </w:num>
  <w:num w:numId="11">
    <w:abstractNumId w:val="26"/>
  </w:num>
  <w:num w:numId="12">
    <w:abstractNumId w:val="13"/>
  </w:num>
  <w:num w:numId="13">
    <w:abstractNumId w:val="2"/>
  </w:num>
  <w:num w:numId="14">
    <w:abstractNumId w:val="1"/>
  </w:num>
  <w:num w:numId="15">
    <w:abstractNumId w:val="20"/>
  </w:num>
  <w:num w:numId="16">
    <w:abstractNumId w:val="14"/>
  </w:num>
  <w:num w:numId="17">
    <w:abstractNumId w:val="4"/>
  </w:num>
  <w:num w:numId="18">
    <w:abstractNumId w:val="10"/>
  </w:num>
  <w:num w:numId="19">
    <w:abstractNumId w:val="8"/>
  </w:num>
  <w:num w:numId="20">
    <w:abstractNumId w:val="6"/>
  </w:num>
  <w:num w:numId="21">
    <w:abstractNumId w:val="25"/>
  </w:num>
  <w:num w:numId="22">
    <w:abstractNumId w:val="22"/>
  </w:num>
  <w:num w:numId="23">
    <w:abstractNumId w:val="12"/>
  </w:num>
  <w:num w:numId="24">
    <w:abstractNumId w:val="11"/>
  </w:num>
  <w:num w:numId="25">
    <w:abstractNumId w:val="3"/>
  </w:num>
  <w:num w:numId="26">
    <w:abstractNumId w:val="21"/>
  </w:num>
  <w:num w:numId="2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w:hdrShapeDefaults>
  <w:footnotePr>
    <w:footnote w:id="0"/>
    <w:footnote w:id="1"/>
  </w:footnotePr>
  <w:endnotePr>
    <w:endnote w:id="0"/>
    <w:endnote w:id="1"/>
  </w:endnotePr>
  <w:compat/>
  <w:rsids>
    <w:rsidRoot w:val="00D4376A"/>
    <w:rsid w:val="00007968"/>
    <w:rsid w:val="00017C48"/>
    <w:rsid w:val="00021CEA"/>
    <w:rsid w:val="000251AF"/>
    <w:rsid w:val="00054B87"/>
    <w:rsid w:val="00061F18"/>
    <w:rsid w:val="000628D2"/>
    <w:rsid w:val="000C1F28"/>
    <w:rsid w:val="000C30AB"/>
    <w:rsid w:val="000D6871"/>
    <w:rsid w:val="000E58F2"/>
    <w:rsid w:val="000F0C4A"/>
    <w:rsid w:val="00111D56"/>
    <w:rsid w:val="001147D5"/>
    <w:rsid w:val="001808C6"/>
    <w:rsid w:val="00183383"/>
    <w:rsid w:val="00187A69"/>
    <w:rsid w:val="001A0371"/>
    <w:rsid w:val="001E74F5"/>
    <w:rsid w:val="002305DB"/>
    <w:rsid w:val="00244F07"/>
    <w:rsid w:val="002E4821"/>
    <w:rsid w:val="002F01DE"/>
    <w:rsid w:val="002F2A17"/>
    <w:rsid w:val="002F2EEC"/>
    <w:rsid w:val="00333CA3"/>
    <w:rsid w:val="00343CDC"/>
    <w:rsid w:val="00366BB5"/>
    <w:rsid w:val="00374768"/>
    <w:rsid w:val="00377BAA"/>
    <w:rsid w:val="003C5199"/>
    <w:rsid w:val="0043116B"/>
    <w:rsid w:val="004423D5"/>
    <w:rsid w:val="00455A8D"/>
    <w:rsid w:val="00460787"/>
    <w:rsid w:val="00474DFB"/>
    <w:rsid w:val="00475E07"/>
    <w:rsid w:val="00487902"/>
    <w:rsid w:val="004B5AE8"/>
    <w:rsid w:val="004C48B7"/>
    <w:rsid w:val="004C5513"/>
    <w:rsid w:val="004F66A5"/>
    <w:rsid w:val="00526A0F"/>
    <w:rsid w:val="00556536"/>
    <w:rsid w:val="005D6082"/>
    <w:rsid w:val="005E6332"/>
    <w:rsid w:val="005F644E"/>
    <w:rsid w:val="006310F0"/>
    <w:rsid w:val="00631B08"/>
    <w:rsid w:val="00674573"/>
    <w:rsid w:val="00674B81"/>
    <w:rsid w:val="00686C05"/>
    <w:rsid w:val="006D0248"/>
    <w:rsid w:val="00762837"/>
    <w:rsid w:val="0080272A"/>
    <w:rsid w:val="00815EAE"/>
    <w:rsid w:val="00834D02"/>
    <w:rsid w:val="00841472"/>
    <w:rsid w:val="0089676F"/>
    <w:rsid w:val="008A54F3"/>
    <w:rsid w:val="008C449B"/>
    <w:rsid w:val="00927A3A"/>
    <w:rsid w:val="00953311"/>
    <w:rsid w:val="0098243B"/>
    <w:rsid w:val="00A0008C"/>
    <w:rsid w:val="00A16EF8"/>
    <w:rsid w:val="00A64ED7"/>
    <w:rsid w:val="00A71A06"/>
    <w:rsid w:val="00B02924"/>
    <w:rsid w:val="00B07C9F"/>
    <w:rsid w:val="00B40514"/>
    <w:rsid w:val="00BA4868"/>
    <w:rsid w:val="00BD5281"/>
    <w:rsid w:val="00BE1F35"/>
    <w:rsid w:val="00BE357B"/>
    <w:rsid w:val="00BE560F"/>
    <w:rsid w:val="00C00C71"/>
    <w:rsid w:val="00C23377"/>
    <w:rsid w:val="00CA7397"/>
    <w:rsid w:val="00D04C9B"/>
    <w:rsid w:val="00D11501"/>
    <w:rsid w:val="00D4376A"/>
    <w:rsid w:val="00DE7F86"/>
    <w:rsid w:val="00DF4E76"/>
    <w:rsid w:val="00E67A00"/>
    <w:rsid w:val="00EE6BD0"/>
    <w:rsid w:val="00EF1B90"/>
    <w:rsid w:val="00F2458F"/>
    <w:rsid w:val="00FC5CF8"/>
    <w:rsid w:val="00FD6C9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D5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C5CF8"/>
    <w:pPr>
      <w:spacing w:after="0" w:line="240" w:lineRule="auto"/>
    </w:pPr>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FC5CF8"/>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2</cp:revision>
  <dcterms:created xsi:type="dcterms:W3CDTF">2023-11-29T06:40:00Z</dcterms:created>
  <dcterms:modified xsi:type="dcterms:W3CDTF">2023-11-29T06:40:00Z</dcterms:modified>
</cp:coreProperties>
</file>