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57" w:rsidRPr="00347B57" w:rsidRDefault="00347B57" w:rsidP="000716F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Akademik Personel Memnuniyet Anketi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637DB7" w:rsidRPr="00347B57" w:rsidRDefault="002A4A7C" w:rsidP="000716FF">
      <w:pPr>
        <w:tabs>
          <w:tab w:val="left" w:pos="921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27.05.2024-14.06.2024</w:t>
      </w:r>
      <w:r w:rsidR="002C77C1">
        <w:rPr>
          <w:rFonts w:ascii="Times New Roman" w:hAnsi="Times New Roman" w:cs="Times New Roman"/>
        </w:rPr>
        <w:t xml:space="preserve"> T</w:t>
      </w:r>
      <w:r w:rsidR="00347B57">
        <w:rPr>
          <w:rFonts w:ascii="Times New Roman" w:hAnsi="Times New Roman" w:cs="Times New Roman"/>
        </w:rPr>
        <w:t xml:space="preserve">arihleri arasında OBS Proliz Sistemi üzerinden Akademik personel Memnuniyet anketi uygulanmıştır. Toplamda </w:t>
      </w:r>
      <w:r w:rsidR="00B650D6">
        <w:rPr>
          <w:rFonts w:ascii="Times New Roman" w:hAnsi="Times New Roman" w:cs="Times New Roman"/>
        </w:rPr>
        <w:t>35</w:t>
      </w:r>
      <w:r w:rsidR="00347B57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>
        <w:rPr>
          <w:rFonts w:ascii="Times New Roman" w:hAnsi="Times New Roman" w:cs="Times New Roman"/>
        </w:rPr>
        <w:t>56</w:t>
      </w:r>
      <w:r w:rsidR="00347B57">
        <w:rPr>
          <w:rFonts w:ascii="Times New Roman" w:hAnsi="Times New Roman" w:cs="Times New Roman"/>
        </w:rPr>
        <w:t xml:space="preserve"> kişinin soruların cevap şıklarından</w:t>
      </w:r>
      <w:r w:rsidR="007F7D57">
        <w:rPr>
          <w:rFonts w:ascii="Times New Roman" w:hAnsi="Times New Roman" w:cs="Times New Roman"/>
        </w:rPr>
        <w:t xml:space="preserve"> </w:t>
      </w:r>
      <w:r w:rsidR="00347B57">
        <w:rPr>
          <w:rFonts w:ascii="Times New Roman" w:hAnsi="Times New Roman" w:cs="Times New Roman"/>
        </w:rPr>
        <w:t xml:space="preserve"> herhangi birini iş</w:t>
      </w:r>
      <w:r w:rsidR="000716FF">
        <w:rPr>
          <w:rFonts w:ascii="Times New Roman" w:hAnsi="Times New Roman" w:cs="Times New Roman"/>
        </w:rPr>
        <w:t>aretlemesi zorunlu kılınmıştır.</w:t>
      </w:r>
      <w:r w:rsidR="00B73AA7">
        <w:rPr>
          <w:rFonts w:ascii="Times New Roman" w:hAnsi="Times New Roman" w:cs="Times New Roman"/>
        </w:rPr>
        <w:t xml:space="preserve"> </w:t>
      </w:r>
      <w:r w:rsidR="00347B57">
        <w:rPr>
          <w:rFonts w:ascii="Times New Roman" w:hAnsi="Times New Roman" w:cs="Times New Roman"/>
        </w:rPr>
        <w:t xml:space="preserve">Bu sayede anketi cevaplayanların herhangi bir soruda boş cevap vermesi engellenmiştir yapılan anket sonucu </w:t>
      </w:r>
      <w:r w:rsidR="00347B57">
        <w:rPr>
          <w:rFonts w:ascii="Times New Roman" w:hAnsi="Times New Roman" w:cs="Times New Roman"/>
          <w:b/>
        </w:rPr>
        <w:t xml:space="preserve">genel memnuniyet oranı  </w:t>
      </w:r>
      <w:r w:rsidR="00347B5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>
        <w:rPr>
          <w:rFonts w:ascii="Times New Roman" w:hAnsi="Times New Roman" w:cs="Times New Roman"/>
          <w:b/>
        </w:rPr>
        <w:t>69,52</w:t>
      </w:r>
      <w:r w:rsidR="00347B57">
        <w:rPr>
          <w:rFonts w:ascii="Times New Roman" w:hAnsi="Times New Roman" w:cs="Times New Roman"/>
          <w:b/>
        </w:rPr>
        <w:t xml:space="preserve"> olduğu görülmüştür.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</w:p>
    <w:p w:rsidR="009D2ED6" w:rsidRDefault="009D2ED6" w:rsidP="000716FF">
      <w:r w:rsidRPr="009D2ED6">
        <w:rPr>
          <w:noProof/>
        </w:rPr>
        <w:drawing>
          <wp:inline distT="0" distB="0" distL="0" distR="0">
            <wp:extent cx="5977713" cy="1584251"/>
            <wp:effectExtent l="19050" t="0" r="23037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D2ED6" w:rsidRDefault="009D2ED6" w:rsidP="009D2ED6">
      <w:r w:rsidRPr="009D2ED6">
        <w:rPr>
          <w:noProof/>
        </w:rPr>
        <w:drawing>
          <wp:inline distT="0" distB="0" distL="0" distR="0">
            <wp:extent cx="6041183" cy="2519916"/>
            <wp:effectExtent l="19050" t="0" r="16717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D2ED6" w:rsidRDefault="00637DB7" w:rsidP="00F759D5">
      <w:pPr>
        <w:ind w:left="-1134" w:right="-1418"/>
        <w:jc w:val="center"/>
      </w:pPr>
      <w:r w:rsidRPr="00637DB7">
        <w:rPr>
          <w:noProof/>
        </w:rPr>
        <w:drawing>
          <wp:inline distT="0" distB="0" distL="0" distR="0">
            <wp:extent cx="7222195" cy="3800106"/>
            <wp:effectExtent l="19050" t="0" r="16805" b="0"/>
            <wp:docPr id="5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D2ED6" w:rsidRDefault="007F7D57" w:rsidP="00E3413B">
      <w:pPr>
        <w:tabs>
          <w:tab w:val="left" w:pos="10206"/>
        </w:tabs>
        <w:ind w:left="-851" w:right="-1134"/>
      </w:pPr>
      <w:r w:rsidRPr="007F7D57">
        <w:lastRenderedPageBreak/>
        <w:drawing>
          <wp:inline distT="0" distB="0" distL="0" distR="0">
            <wp:extent cx="7228220" cy="10196624"/>
            <wp:effectExtent l="19050" t="0" r="10780" b="0"/>
            <wp:docPr id="4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9D2ED6" w:rsidSect="00E3413B">
      <w:pgSz w:w="11906" w:h="16838"/>
      <w:pgMar w:top="284" w:right="155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821" w:rsidRDefault="00DA1821" w:rsidP="009D2ED6">
      <w:pPr>
        <w:spacing w:after="0" w:line="240" w:lineRule="auto"/>
      </w:pPr>
      <w:r>
        <w:separator/>
      </w:r>
    </w:p>
  </w:endnote>
  <w:endnote w:type="continuationSeparator" w:id="1">
    <w:p w:rsidR="00DA1821" w:rsidRDefault="00DA1821" w:rsidP="009D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821" w:rsidRDefault="00DA1821" w:rsidP="009D2ED6">
      <w:pPr>
        <w:spacing w:after="0" w:line="240" w:lineRule="auto"/>
      </w:pPr>
      <w:r>
        <w:separator/>
      </w:r>
    </w:p>
  </w:footnote>
  <w:footnote w:type="continuationSeparator" w:id="1">
    <w:p w:rsidR="00DA1821" w:rsidRDefault="00DA1821" w:rsidP="009D2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ED6"/>
    <w:rsid w:val="00043F4D"/>
    <w:rsid w:val="000716FF"/>
    <w:rsid w:val="000D11FC"/>
    <w:rsid w:val="000E31CF"/>
    <w:rsid w:val="001308D9"/>
    <w:rsid w:val="00154F35"/>
    <w:rsid w:val="00162D1E"/>
    <w:rsid w:val="001A6F78"/>
    <w:rsid w:val="001E638D"/>
    <w:rsid w:val="001E6D0F"/>
    <w:rsid w:val="00226D0B"/>
    <w:rsid w:val="0023181D"/>
    <w:rsid w:val="002368BF"/>
    <w:rsid w:val="00273E6E"/>
    <w:rsid w:val="00292127"/>
    <w:rsid w:val="002A4A7C"/>
    <w:rsid w:val="002B2A14"/>
    <w:rsid w:val="002C77C1"/>
    <w:rsid w:val="002E793F"/>
    <w:rsid w:val="00313A42"/>
    <w:rsid w:val="00331237"/>
    <w:rsid w:val="003462F0"/>
    <w:rsid w:val="00347B57"/>
    <w:rsid w:val="0036025C"/>
    <w:rsid w:val="003C3E79"/>
    <w:rsid w:val="004439AD"/>
    <w:rsid w:val="0044650A"/>
    <w:rsid w:val="004A08D3"/>
    <w:rsid w:val="004C3DA1"/>
    <w:rsid w:val="004D119F"/>
    <w:rsid w:val="004F232B"/>
    <w:rsid w:val="004F5D59"/>
    <w:rsid w:val="005406DE"/>
    <w:rsid w:val="00543839"/>
    <w:rsid w:val="00585142"/>
    <w:rsid w:val="00592618"/>
    <w:rsid w:val="005A2B8F"/>
    <w:rsid w:val="005B095F"/>
    <w:rsid w:val="005B14F0"/>
    <w:rsid w:val="005D1035"/>
    <w:rsid w:val="005E2110"/>
    <w:rsid w:val="005F5FA4"/>
    <w:rsid w:val="00612D6A"/>
    <w:rsid w:val="00637DB7"/>
    <w:rsid w:val="00640207"/>
    <w:rsid w:val="00695D37"/>
    <w:rsid w:val="00725E2E"/>
    <w:rsid w:val="007306F5"/>
    <w:rsid w:val="00741903"/>
    <w:rsid w:val="007678DE"/>
    <w:rsid w:val="007A5598"/>
    <w:rsid w:val="007F7D57"/>
    <w:rsid w:val="008C5BF1"/>
    <w:rsid w:val="008E5B9D"/>
    <w:rsid w:val="008F309C"/>
    <w:rsid w:val="009266C0"/>
    <w:rsid w:val="00933ACB"/>
    <w:rsid w:val="00942CD3"/>
    <w:rsid w:val="00957A13"/>
    <w:rsid w:val="00971BBF"/>
    <w:rsid w:val="009730ED"/>
    <w:rsid w:val="00985E0E"/>
    <w:rsid w:val="009C6FE8"/>
    <w:rsid w:val="009D2ED6"/>
    <w:rsid w:val="00A05A53"/>
    <w:rsid w:val="00A12C04"/>
    <w:rsid w:val="00A66F85"/>
    <w:rsid w:val="00A76FD0"/>
    <w:rsid w:val="00B02389"/>
    <w:rsid w:val="00B4781B"/>
    <w:rsid w:val="00B650D6"/>
    <w:rsid w:val="00B73AA7"/>
    <w:rsid w:val="00B84924"/>
    <w:rsid w:val="00B872AD"/>
    <w:rsid w:val="00BE0078"/>
    <w:rsid w:val="00BF2808"/>
    <w:rsid w:val="00C21B6B"/>
    <w:rsid w:val="00C5699F"/>
    <w:rsid w:val="00C66054"/>
    <w:rsid w:val="00CF48A2"/>
    <w:rsid w:val="00D61345"/>
    <w:rsid w:val="00DA1821"/>
    <w:rsid w:val="00E0461E"/>
    <w:rsid w:val="00E1377B"/>
    <w:rsid w:val="00E21899"/>
    <w:rsid w:val="00E30BE1"/>
    <w:rsid w:val="00E3413B"/>
    <w:rsid w:val="00E93EA9"/>
    <w:rsid w:val="00EF7BE0"/>
    <w:rsid w:val="00F448CF"/>
    <w:rsid w:val="00F75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9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ED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D2ED6"/>
  </w:style>
  <w:style w:type="paragraph" w:styleId="Altbilgi">
    <w:name w:val="footer"/>
    <w:basedOn w:val="Normal"/>
    <w:link w:val="Al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D2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4%20Haziran%202024%20%20Akademik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4%20Haziran%202024%20%20Akademik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4%20Haziran%202024%20%20Akademik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4%20Haziran%202024%20%20Akademik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 </a:t>
            </a:r>
          </a:p>
        </c:rich>
      </c:tx>
      <c:layout>
        <c:manualLayout>
          <c:xMode val="edge"/>
          <c:yMode val="edge"/>
          <c:x val="0.32450967047522566"/>
          <c:y val="0.20330031946673321"/>
        </c:manualLayout>
      </c:layout>
    </c:title>
    <c:plotArea>
      <c:layout>
        <c:manualLayout>
          <c:layoutTarget val="inner"/>
          <c:xMode val="edge"/>
          <c:yMode val="edge"/>
          <c:x val="0.25609798120758481"/>
          <c:y val="0.41561053945528781"/>
          <c:w val="0.5362001824205096"/>
          <c:h val="0.43431285910902295"/>
        </c:manualLayout>
      </c:layout>
      <c:barChart>
        <c:barDir val="bar"/>
        <c:grouping val="stacked"/>
        <c:ser>
          <c:idx val="1"/>
          <c:order val="1"/>
          <c:tx>
            <c:strRef>
              <c:f>'Page 1'!$Z$2</c:f>
            </c:strRef>
          </c:tx>
          <c:cat>
            <c:multiLvlStrRef>
              <c:f>'Page 1'!$Y$3:$Y$4</c:f>
            </c:multiLvlStrRef>
          </c:cat>
          <c:val>
            <c:numRef>
              <c:f>'Page 1'!$Z$3:$Z$4</c:f>
            </c:numRef>
          </c:val>
        </c:ser>
        <c:ser>
          <c:idx val="2"/>
          <c:order val="2"/>
          <c:tx>
            <c:strRef>
              <c:f>'[2023 Aralık  Akademik personel memnuniyet anketi.xlsx]Page 1'!$Z$2</c:f>
            </c:strRef>
          </c:tx>
          <c:cat>
            <c:multiLvlStrRef>
              <c:f>'[2023 Aralık  Akademik personel memnuniyet anketi.xlsx]Page 1'!$Y$3:$Y$4</c:f>
            </c:multiLvlStrRef>
          </c:cat>
          <c:val>
            <c:numRef>
              <c:f>'[2023 Aralık  Akademik personel memnuniyet anketi.xlsx]Page 1'!$Z$3:$Z$4</c:f>
            </c:numRef>
          </c:val>
        </c:ser>
        <c:ser>
          <c:idx val="0"/>
          <c:order val="0"/>
          <c:tx>
            <c:strRef>
              <c:f>'[14 Haziran 2024  Akademik personel memnuniyet anketi.xlsx]Page 1'!$Z$2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800"/>
                </a:pPr>
                <a:endParaRPr lang="tr-TR"/>
              </a:p>
            </c:txPr>
            <c:showVal val="1"/>
          </c:dLbls>
          <c:cat>
            <c:strRef>
              <c:f>'[14 Haziran 2024  Akademik personel memnuniyet anketi.xlsx]Page 1'!$Y$3:$Y$4</c:f>
              <c:strCache>
                <c:ptCount val="1"/>
                <c:pt idx="0">
                  <c:v>Genel Memnuniyet Oranı</c:v>
                </c:pt>
              </c:strCache>
            </c:strRef>
          </c:cat>
          <c:val>
            <c:numRef>
              <c:f>'[14 Haziran 2024  Akademik personel memnuniyet anketi.xlsx]Page 1'!$Z$3:$Z$4</c:f>
              <c:numCache>
                <c:formatCode>General</c:formatCode>
                <c:ptCount val="2"/>
                <c:pt idx="0" formatCode="0.00%">
                  <c:v>0.69515782429668627</c:v>
                </c:pt>
              </c:numCache>
            </c:numRef>
          </c:val>
        </c:ser>
        <c:overlap val="100"/>
        <c:axId val="49611520"/>
        <c:axId val="49613056"/>
      </c:barChart>
      <c:catAx>
        <c:axId val="49611520"/>
        <c:scaling>
          <c:orientation val="minMax"/>
        </c:scaling>
        <c:delete val="1"/>
        <c:axPos val="l"/>
        <c:tickLblPos val="nextTo"/>
        <c:crossAx val="49613056"/>
        <c:crosses val="autoZero"/>
        <c:auto val="1"/>
        <c:lblAlgn val="ctr"/>
        <c:lblOffset val="100"/>
      </c:catAx>
      <c:valAx>
        <c:axId val="49613056"/>
        <c:scaling>
          <c:orientation val="minMax"/>
        </c:scaling>
        <c:axPos val="b"/>
        <c:majorGridlines/>
        <c:numFmt formatCode="0.00%" sourceLinked="1"/>
        <c:tickLblPos val="nextTo"/>
        <c:crossAx val="4961152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endParaRPr lang="tr-TR"/>
          </a:p>
          <a:p>
            <a:pPr>
              <a:defRPr/>
            </a:pPr>
            <a:r>
              <a:rPr lang="tr-TR"/>
              <a:t>Katılan Kişi Sayısı 56</a:t>
            </a: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32435977132763127"/>
          <c:y val="0.13144787550242812"/>
        </c:manualLayout>
      </c:layout>
    </c:title>
    <c:plotArea>
      <c:layout>
        <c:manualLayout>
          <c:layoutTarget val="inner"/>
          <c:xMode val="edge"/>
          <c:yMode val="edge"/>
          <c:x val="2.1433540222485475E-2"/>
          <c:y val="0.34696836819340138"/>
          <c:w val="0.95713291955502933"/>
          <c:h val="0.53447306997308441"/>
        </c:manualLayout>
      </c:layout>
      <c:barChart>
        <c:barDir val="col"/>
        <c:grouping val="clustered"/>
        <c:ser>
          <c:idx val="1"/>
          <c:order val="1"/>
          <c:tx>
            <c:strRef>
              <c:f>'Page 1'!$Z$6</c:f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multiLvlStrRef>
              <c:f>'Page 1'!$Y$7:$Y$11</c:f>
            </c:multiLvlStrRef>
          </c:cat>
          <c:val>
            <c:numRef>
              <c:f>'Page 1'!$Z$7:$Z$11</c:f>
            </c:numRef>
          </c:val>
        </c:ser>
        <c:ser>
          <c:idx val="2"/>
          <c:order val="2"/>
          <c:tx>
            <c:strRef>
              <c:f>'[2023 Aralık  Akademik personel memnuniyet anketi.xlsx]Page 1'!$Z$6</c:f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multiLvlStrRef>
              <c:f>'[2023 Aralık  Akademik personel memnuniyet anketi.xlsx]Page 1'!$Y$7:$Y$11</c:f>
            </c:multiLvlStrRef>
          </c:cat>
          <c:val>
            <c:numRef>
              <c:f>'[2023 Aralık  Akademik personel memnuniyet anketi.xlsx]Page 1'!$Z$7:$Z$11</c:f>
            </c:numRef>
          </c:val>
        </c:ser>
        <c:ser>
          <c:idx val="0"/>
          <c:order val="0"/>
          <c:tx>
            <c:strRef>
              <c:f>'[14 Haziran 2024  Akademik personel memnuniyet anketi.xlsx]Page 1'!$Z$6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txPr>
              <a:bodyPr/>
              <a:lstStyle/>
              <a:p>
                <a:pPr>
                  <a:defRPr sz="1600" b="1"/>
                </a:pPr>
                <a:endParaRPr lang="tr-TR"/>
              </a:p>
            </c:txPr>
            <c:showVal val="1"/>
          </c:dLbls>
          <c:cat>
            <c:strRef>
              <c:f>'[14 Haziran 2024  Akademik personel memnuniyet anketi.xlsx]Page 1'!$Y$7:$Y$11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'[14 Haziran 2024  Akademik personel memnuniyet anketi.xlsx]Page 1'!$Z$7:$Z$11</c:f>
              <c:numCache>
                <c:formatCode>0.00%</c:formatCode>
                <c:ptCount val="5"/>
                <c:pt idx="0">
                  <c:v>0.20100000000000001</c:v>
                </c:pt>
                <c:pt idx="1">
                  <c:v>0.48370000000000002</c:v>
                </c:pt>
                <c:pt idx="2">
                  <c:v>0.24760000000000001</c:v>
                </c:pt>
                <c:pt idx="3">
                  <c:v>4.7300000000000036E-2</c:v>
                </c:pt>
                <c:pt idx="4">
                  <c:v>2.0500000000000001E-2</c:v>
                </c:pt>
              </c:numCache>
            </c:numRef>
          </c:val>
        </c:ser>
        <c:dLbls>
          <c:showVal val="1"/>
        </c:dLbls>
        <c:overlap val="-25"/>
        <c:axId val="71209344"/>
        <c:axId val="71210880"/>
      </c:barChart>
      <c:catAx>
        <c:axId val="71209344"/>
        <c:scaling>
          <c:orientation val="minMax"/>
        </c:scaling>
        <c:axPos val="b"/>
        <c:majorTickMark val="none"/>
        <c:tickLblPos val="nextTo"/>
        <c:crossAx val="71210880"/>
        <c:crosses val="autoZero"/>
        <c:auto val="1"/>
        <c:lblAlgn val="ctr"/>
        <c:lblOffset val="100"/>
      </c:catAx>
      <c:valAx>
        <c:axId val="71210880"/>
        <c:scaling>
          <c:orientation val="minMax"/>
        </c:scaling>
        <c:delete val="1"/>
        <c:axPos val="l"/>
        <c:numFmt formatCode="0.00%" sourceLinked="1"/>
        <c:tickLblPos val="nextTo"/>
        <c:crossAx val="71209344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 sz="1800" b="1" i="0" u="none" strike="noStrike" baseline="0"/>
              <a:t>Soru Bazlı Memnuniyet Oranı</a:t>
            </a:r>
            <a:endParaRPr lang="tr-TR"/>
          </a:p>
        </c:rich>
      </c:tx>
    </c:title>
    <c:plotArea>
      <c:layout>
        <c:manualLayout>
          <c:layoutTarget val="inner"/>
          <c:xMode val="edge"/>
          <c:yMode val="edge"/>
          <c:x val="5.7525096450987544E-2"/>
          <c:y val="0.13926376291138234"/>
          <c:w val="0.94247490354901253"/>
          <c:h val="0.69430563572799542"/>
        </c:manualLayout>
      </c:layout>
      <c:lineChart>
        <c:grouping val="standard"/>
        <c:ser>
          <c:idx val="1"/>
          <c:order val="1"/>
          <c:tx>
            <c:strRef>
              <c:f>'Page 1'!$AJ$38</c:f>
            </c:strRef>
          </c:tx>
          <c:cat>
            <c:multiLvlStrRef>
              <c:f>'Page 1'!$AI$39:$AI$72</c:f>
            </c:multiLvlStrRef>
          </c:cat>
          <c:val>
            <c:numRef>
              <c:f>'Page 1'!$AJ$39:$AJ$72</c:f>
            </c:numRef>
          </c:val>
        </c:ser>
        <c:ser>
          <c:idx val="2"/>
          <c:order val="2"/>
          <c:tx>
            <c:strRef>
              <c:f>'[2023 Aralık  Akademik personel memnuniyet anketi.xlsx]Page 1'!$AJ$38</c:f>
            </c:strRef>
          </c:tx>
          <c:cat>
            <c:multiLvlStrRef>
              <c:f>'[2023 Aralık  Akademik personel memnuniyet anketi.xlsx]Page 1'!$AI$39:$AI$73</c:f>
            </c:multiLvlStrRef>
          </c:cat>
          <c:val>
            <c:numRef>
              <c:f>'[2023 Aralık  Akademik personel memnuniyet anketi.xlsx]Page 1'!$AJ$39:$AJ$73</c:f>
            </c:numRef>
          </c:val>
        </c:ser>
        <c:ser>
          <c:idx val="3"/>
          <c:order val="3"/>
          <c:tx>
            <c:strRef>
              <c:f>'[2023 Aralık  Akademik personel memnuniyet anketi.xlsx]Page 1'!$AJ$38</c:f>
            </c:strRef>
          </c:tx>
          <c:cat>
            <c:multiLvlStrRef>
              <c:f>'[2023 Aralık  Akademik personel memnuniyet anketi.xlsx]Page 1'!$AI$39:$AI$73</c:f>
            </c:multiLvlStrRef>
          </c:cat>
          <c:val>
            <c:numRef>
              <c:f>'[2023 Aralık  Akademik personel memnuniyet anketi.xlsx]Page 1'!$AJ$39:$AJ$73</c:f>
            </c:numRef>
          </c:val>
        </c:ser>
        <c:ser>
          <c:idx val="0"/>
          <c:order val="0"/>
          <c:tx>
            <c:strRef>
              <c:f>'[14 Haziran 2024  Akademik personel memnuniyet anketi.xlsx]Page 1'!$AJ$38</c:f>
              <c:strCache>
                <c:ptCount val="1"/>
                <c:pt idx="0">
                  <c:v>Soru Bazlı Memnuniyet Oranı </c:v>
                </c:pt>
              </c:strCache>
            </c:strRef>
          </c:tx>
          <c:marker>
            <c:spPr>
              <a:solidFill>
                <a:schemeClr val="tx1"/>
              </a:solidFill>
            </c:spPr>
          </c:marker>
          <c:dLbls>
            <c:txPr>
              <a:bodyPr/>
              <a:lstStyle/>
              <a:p>
                <a:pPr>
                  <a:defRPr sz="1100" b="1"/>
                </a:pPr>
                <a:endParaRPr lang="tr-TR"/>
              </a:p>
            </c:txPr>
            <c:dLblPos val="b"/>
            <c:showVal val="1"/>
          </c:dLbls>
          <c:cat>
            <c:strRef>
              <c:f>'[14 Haziran 2024  Akademik personel memnuniyet anketi.xlsx]Page 1'!$AI$39:$AI$73</c:f>
              <c:strCache>
                <c:ptCount val="35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</c:v>
                </c:pt>
                <c:pt idx="17">
                  <c:v>Soru 18</c:v>
                </c:pt>
                <c:pt idx="18">
                  <c:v>Soru 19</c:v>
                </c:pt>
                <c:pt idx="19">
                  <c:v>Soru 20</c:v>
                </c:pt>
                <c:pt idx="20">
                  <c:v>Soru 21</c:v>
                </c:pt>
                <c:pt idx="21">
                  <c:v>Soru 22</c:v>
                </c:pt>
                <c:pt idx="22">
                  <c:v>Soru 23</c:v>
                </c:pt>
                <c:pt idx="23">
                  <c:v>Soru 24</c:v>
                </c:pt>
                <c:pt idx="24">
                  <c:v>Soru 25</c:v>
                </c:pt>
                <c:pt idx="25">
                  <c:v>Soru 26</c:v>
                </c:pt>
                <c:pt idx="26">
                  <c:v>Soru 27</c:v>
                </c:pt>
                <c:pt idx="27">
                  <c:v>Soru 28</c:v>
                </c:pt>
                <c:pt idx="28">
                  <c:v>Soru 29</c:v>
                </c:pt>
                <c:pt idx="29">
                  <c:v>Soru 30</c:v>
                </c:pt>
                <c:pt idx="30">
                  <c:v>Soru 31</c:v>
                </c:pt>
                <c:pt idx="31">
                  <c:v>Soru 32</c:v>
                </c:pt>
                <c:pt idx="32">
                  <c:v>Soru 33</c:v>
                </c:pt>
                <c:pt idx="33">
                  <c:v>Soru 34</c:v>
                </c:pt>
                <c:pt idx="34">
                  <c:v>Soru 35</c:v>
                </c:pt>
              </c:strCache>
            </c:strRef>
          </c:cat>
          <c:val>
            <c:numRef>
              <c:f>'[14 Haziran 2024  Akademik personel memnuniyet anketi.xlsx]Page 1'!$AJ$39:$AJ$73</c:f>
              <c:numCache>
                <c:formatCode>0%</c:formatCode>
                <c:ptCount val="35"/>
                <c:pt idx="0">
                  <c:v>0.69090909090909114</c:v>
                </c:pt>
                <c:pt idx="1">
                  <c:v>0.72857142857142865</c:v>
                </c:pt>
                <c:pt idx="2">
                  <c:v>0.70357142857142863</c:v>
                </c:pt>
                <c:pt idx="3">
                  <c:v>0.68727272727272726</c:v>
                </c:pt>
                <c:pt idx="4">
                  <c:v>0.72142857142857175</c:v>
                </c:pt>
                <c:pt idx="5">
                  <c:v>0.6892857142857145</c:v>
                </c:pt>
                <c:pt idx="6">
                  <c:v>0.71851851851851889</c:v>
                </c:pt>
                <c:pt idx="7">
                  <c:v>0.6857142857142855</c:v>
                </c:pt>
                <c:pt idx="8">
                  <c:v>0.6892857142857145</c:v>
                </c:pt>
                <c:pt idx="9">
                  <c:v>0.65818181818181865</c:v>
                </c:pt>
                <c:pt idx="10">
                  <c:v>0.77454545454545498</c:v>
                </c:pt>
                <c:pt idx="11">
                  <c:v>0.58148148148148149</c:v>
                </c:pt>
                <c:pt idx="12">
                  <c:v>0.58214285714285718</c:v>
                </c:pt>
                <c:pt idx="13">
                  <c:v>0.74642857142857189</c:v>
                </c:pt>
                <c:pt idx="14">
                  <c:v>0.72363636363636352</c:v>
                </c:pt>
                <c:pt idx="15">
                  <c:v>0.69642857142857173</c:v>
                </c:pt>
                <c:pt idx="16">
                  <c:v>0.72857142857142865</c:v>
                </c:pt>
                <c:pt idx="17">
                  <c:v>0.73214285714285732</c:v>
                </c:pt>
                <c:pt idx="18">
                  <c:v>0.71481481481481501</c:v>
                </c:pt>
                <c:pt idx="19">
                  <c:v>0.68214285714285738</c:v>
                </c:pt>
                <c:pt idx="20">
                  <c:v>0.64000000000000024</c:v>
                </c:pt>
                <c:pt idx="21">
                  <c:v>0.67636363636363672</c:v>
                </c:pt>
                <c:pt idx="22">
                  <c:v>0.68301886792452848</c:v>
                </c:pt>
                <c:pt idx="23">
                  <c:v>0.73584905660377442</c:v>
                </c:pt>
                <c:pt idx="24">
                  <c:v>0.67636363636363672</c:v>
                </c:pt>
                <c:pt idx="25">
                  <c:v>0.75272727272727291</c:v>
                </c:pt>
                <c:pt idx="26">
                  <c:v>0.66545454545454563</c:v>
                </c:pt>
                <c:pt idx="27">
                  <c:v>0.65818181818181865</c:v>
                </c:pt>
                <c:pt idx="28">
                  <c:v>0.67169811320754758</c:v>
                </c:pt>
                <c:pt idx="29">
                  <c:v>0.64444444444444482</c:v>
                </c:pt>
                <c:pt idx="30">
                  <c:v>0.67169811320754758</c:v>
                </c:pt>
                <c:pt idx="31">
                  <c:v>0.73962264150943413</c:v>
                </c:pt>
                <c:pt idx="32">
                  <c:v>0.73461538461538489</c:v>
                </c:pt>
                <c:pt idx="33">
                  <c:v>0.72941176470588232</c:v>
                </c:pt>
                <c:pt idx="34">
                  <c:v>0.71600000000000019</c:v>
                </c:pt>
              </c:numCache>
            </c:numRef>
          </c:val>
        </c:ser>
        <c:marker val="1"/>
        <c:axId val="72339456"/>
        <c:axId val="72340992"/>
      </c:lineChart>
      <c:catAx>
        <c:axId val="72339456"/>
        <c:scaling>
          <c:orientation val="minMax"/>
        </c:scaling>
        <c:axPos val="b"/>
        <c:tickLblPos val="nextTo"/>
        <c:crossAx val="72340992"/>
        <c:crosses val="autoZero"/>
        <c:auto val="1"/>
        <c:lblAlgn val="ctr"/>
        <c:lblOffset val="100"/>
      </c:catAx>
      <c:valAx>
        <c:axId val="72340992"/>
        <c:scaling>
          <c:orientation val="minMax"/>
        </c:scaling>
        <c:axPos val="l"/>
        <c:majorGridlines/>
        <c:numFmt formatCode="0%" sourceLinked="1"/>
        <c:tickLblPos val="nextTo"/>
        <c:crossAx val="7233945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4.3325327674033166E-2"/>
          <c:y val="0.20005180145899271"/>
        </c:manualLayout>
      </c:layout>
      <c:txPr>
        <a:bodyPr/>
        <a:lstStyle/>
        <a:p>
          <a:pPr>
            <a:defRPr sz="2400"/>
          </a:pPr>
          <a:endParaRPr lang="tr-TR"/>
        </a:p>
      </c:txPr>
    </c:title>
    <c:plotArea>
      <c:layout/>
      <c:pieChart>
        <c:varyColors val="1"/>
        <c:ser>
          <c:idx val="0"/>
          <c:order val="0"/>
          <c:tx>
            <c:strRef>
              <c:f>'Page 1'!$AJ$1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'Page 1'!$AI$2:$AI$35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'Page 1'!$AJ$2:$AJ$35</c:f>
              <c:numCache>
                <c:formatCode>0%</c:formatCode>
                <c:ptCount val="34"/>
                <c:pt idx="0">
                  <c:v>0.69090909090909103</c:v>
                </c:pt>
                <c:pt idx="1">
                  <c:v>0.72857142857142865</c:v>
                </c:pt>
                <c:pt idx="2">
                  <c:v>0.70357142857142863</c:v>
                </c:pt>
                <c:pt idx="3">
                  <c:v>0.68727272727272726</c:v>
                </c:pt>
                <c:pt idx="4">
                  <c:v>0.72142857142857164</c:v>
                </c:pt>
                <c:pt idx="5">
                  <c:v>0.68928571428571439</c:v>
                </c:pt>
                <c:pt idx="6">
                  <c:v>0.71851851851851878</c:v>
                </c:pt>
                <c:pt idx="7">
                  <c:v>0.68571428571428561</c:v>
                </c:pt>
                <c:pt idx="8">
                  <c:v>0.68928571428571439</c:v>
                </c:pt>
                <c:pt idx="9">
                  <c:v>0.65818181818181842</c:v>
                </c:pt>
                <c:pt idx="10">
                  <c:v>0.77454545454545476</c:v>
                </c:pt>
                <c:pt idx="11">
                  <c:v>0.58148148148148149</c:v>
                </c:pt>
                <c:pt idx="12">
                  <c:v>0.58214285714285718</c:v>
                </c:pt>
                <c:pt idx="13">
                  <c:v>0.74642857142857166</c:v>
                </c:pt>
                <c:pt idx="14">
                  <c:v>0.72363636363636352</c:v>
                </c:pt>
                <c:pt idx="15">
                  <c:v>0.69642857142857162</c:v>
                </c:pt>
                <c:pt idx="16">
                  <c:v>0.72857142857142865</c:v>
                </c:pt>
                <c:pt idx="17">
                  <c:v>0.73214285714285721</c:v>
                </c:pt>
                <c:pt idx="18">
                  <c:v>0.7148148148148149</c:v>
                </c:pt>
                <c:pt idx="19">
                  <c:v>0.68214285714285727</c:v>
                </c:pt>
                <c:pt idx="20">
                  <c:v>0.64000000000000012</c:v>
                </c:pt>
                <c:pt idx="21">
                  <c:v>0.67636363636363661</c:v>
                </c:pt>
                <c:pt idx="22">
                  <c:v>0.68301886792452837</c:v>
                </c:pt>
                <c:pt idx="23">
                  <c:v>0.73584905660377398</c:v>
                </c:pt>
                <c:pt idx="24">
                  <c:v>0.67636363636363661</c:v>
                </c:pt>
                <c:pt idx="25">
                  <c:v>0.7527272727272728</c:v>
                </c:pt>
                <c:pt idx="26">
                  <c:v>0.66545454545454552</c:v>
                </c:pt>
                <c:pt idx="27">
                  <c:v>0.65818181818181842</c:v>
                </c:pt>
                <c:pt idx="28">
                  <c:v>0.67169811320754735</c:v>
                </c:pt>
                <c:pt idx="29">
                  <c:v>0.64444444444444471</c:v>
                </c:pt>
                <c:pt idx="30">
                  <c:v>0.67169811320754735</c:v>
                </c:pt>
                <c:pt idx="31">
                  <c:v>0.73962264150943402</c:v>
                </c:pt>
                <c:pt idx="32">
                  <c:v>0.73461538461538478</c:v>
                </c:pt>
                <c:pt idx="33">
                  <c:v>0.72941176470588232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166666666666672"/>
          <c:y val="1.1452221833422517E-2"/>
          <c:w val="0.34166666666666767"/>
          <c:h val="0.98074862817340336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52</cp:revision>
  <dcterms:created xsi:type="dcterms:W3CDTF">2023-05-31T06:21:00Z</dcterms:created>
  <dcterms:modified xsi:type="dcterms:W3CDTF">2024-05-29T06:47:00Z</dcterms:modified>
</cp:coreProperties>
</file>